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采购车辆内饰清洗维护（美容）定点服务供应商项目竞争性谈判文件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2024TP001</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：采购车辆内饰清洗维护（美容）定点服务供应商</w:t>
      </w:r>
      <w:r>
        <w:rPr>
          <w:rFonts w:hint="eastAsia" w:ascii="宋体" w:hAnsi="宋体"/>
          <w:b/>
          <w:bCs/>
          <w:sz w:val="28"/>
          <w:szCs w:val="28"/>
          <w:lang w:val="en-US" w:eastAsia="zh-CN"/>
        </w:rPr>
        <w:t>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25</w:t>
      </w:r>
      <w:r>
        <w:rPr>
          <w:rFonts w:hint="eastAsia" w:ascii="宋体" w:hAnsi="宋体"/>
          <w:b/>
          <w:sz w:val="28"/>
          <w:szCs w:val="28"/>
        </w:rPr>
        <w:t>年</w:t>
      </w:r>
      <w:r>
        <w:rPr>
          <w:rFonts w:hint="eastAsia" w:ascii="宋体" w:hAnsi="宋体"/>
          <w:b/>
          <w:sz w:val="28"/>
          <w:szCs w:val="28"/>
          <w:lang w:val="en-US" w:eastAsia="zh-CN"/>
        </w:rPr>
        <w:t>1</w:t>
      </w:r>
      <w:r>
        <w:rPr>
          <w:rFonts w:hint="eastAsia" w:ascii="宋体" w:hAnsi="宋体"/>
          <w:b/>
          <w:sz w:val="28"/>
          <w:szCs w:val="28"/>
        </w:rPr>
        <w:t>月</w:t>
      </w:r>
      <w:r>
        <w:rPr>
          <w:rFonts w:hint="eastAsia" w:ascii="宋体" w:hAnsi="宋体"/>
          <w:b/>
          <w:sz w:val="28"/>
          <w:szCs w:val="28"/>
          <w:lang w:val="en-US" w:eastAsia="zh-CN"/>
        </w:rPr>
        <w:t>3</w:t>
      </w:r>
      <w:r>
        <w:rPr>
          <w:rFonts w:hint="eastAsia" w:ascii="宋体" w:hAnsi="宋体"/>
          <w:b/>
          <w:sz w:val="28"/>
          <w:szCs w:val="28"/>
        </w:rPr>
        <w:t>日</w:t>
      </w:r>
    </w:p>
    <w:p>
      <w:pPr>
        <w:keepNext w:val="0"/>
        <w:keepLines w:val="0"/>
        <w:pageBreakBefore w:val="0"/>
        <w:kinsoku/>
        <w:wordWrap/>
        <w:overflowPunct/>
        <w:topLinePunct w:val="0"/>
        <w:bidi w:val="0"/>
        <w:spacing w:line="580" w:lineRule="exact"/>
      </w:pPr>
      <w:bookmarkStart w:id="2" w:name="_GoBack"/>
      <w:bookmarkEnd w:id="2"/>
    </w:p>
    <w:p>
      <w:pPr>
        <w:keepNext w:val="0"/>
        <w:keepLines w:val="0"/>
        <w:pageBreakBefore w:val="0"/>
        <w:kinsoku/>
        <w:wordWrap/>
        <w:overflowPunct/>
        <w:topLinePunct w:val="0"/>
        <w:bidi w:val="0"/>
        <w:spacing w:line="580" w:lineRule="exact"/>
      </w:pPr>
    </w:p>
    <w:p>
      <w:pPr>
        <w:pStyle w:val="2"/>
      </w:pPr>
    </w:p>
    <w:p/>
    <w:p>
      <w:pPr>
        <w:pStyle w:val="2"/>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4</w:t>
      </w:r>
    </w:p>
    <w:p>
      <w:pPr>
        <w:keepNext w:val="0"/>
        <w:keepLines w:val="0"/>
        <w:pageBreakBefore w:val="0"/>
        <w:kinsoku/>
        <w:wordWrap/>
        <w:overflowPunct/>
        <w:topLinePunct w:val="0"/>
        <w:bidi w:val="0"/>
        <w:spacing w:line="580" w:lineRule="exact"/>
        <w:ind w:left="596" w:leftChars="284" w:firstLine="142" w:firstLineChars="47"/>
        <w:rPr>
          <w:rFonts w:hint="default"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28</w:t>
      </w:r>
    </w:p>
    <w:p>
      <w:pPr>
        <w:keepNext w:val="0"/>
        <w:keepLines w:val="0"/>
        <w:pageBreakBefore w:val="0"/>
        <w:kinsoku/>
        <w:wordWrap/>
        <w:overflowPunct/>
        <w:topLinePunct w:val="0"/>
        <w:bidi w:val="0"/>
        <w:spacing w:line="580" w:lineRule="exact"/>
        <w:ind w:firstLine="744" w:firstLineChars="247"/>
        <w:rPr>
          <w:rFonts w:hint="default"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29</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pStyle w:val="5"/>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pStyle w:val="3"/>
        <w:keepNext w:val="0"/>
        <w:keepLines w:val="0"/>
        <w:widowControl/>
        <w:pBdr>
          <w:top w:val="none" w:color="auto" w:sz="0" w:space="0"/>
          <w:left w:val="none" w:color="auto" w:sz="0" w:space="0"/>
          <w:bottom w:val="none" w:color="auto" w:sz="0" w:space="0"/>
          <w:right w:val="none" w:color="auto" w:sz="0" w:space="0"/>
        </w:pBdr>
        <w:shd w:val="clear" w:fill="FFFFFF"/>
        <w:spacing w:line="580" w:lineRule="exact"/>
        <w:ind w:firstLine="0"/>
        <w:jc w:val="center"/>
        <w:outlineLvl w:val="0"/>
        <w:rPr>
          <w:rFonts w:hint="eastAsia" w:ascii="黑体" w:hAnsi="黑体" w:eastAsia="黑体" w:cs="黑体"/>
          <w:b w:val="0"/>
          <w:bCs/>
          <w:i w:val="0"/>
          <w:caps w:val="0"/>
          <w:color w:val="000000"/>
          <w:spacing w:val="0"/>
          <w:sz w:val="36"/>
          <w:szCs w:val="36"/>
          <w:shd w:val="clear" w:fill="FFFFFF"/>
        </w:rPr>
        <w:sectPr>
          <w:pgSz w:w="11906" w:h="16838"/>
          <w:pgMar w:top="1440" w:right="1800" w:bottom="1440" w:left="1800" w:header="851" w:footer="992" w:gutter="0"/>
          <w:pgNumType w:fmt="numberInDash" w:start="1"/>
          <w:cols w:space="425" w:num="1"/>
          <w:docGrid w:type="lines" w:linePitch="312" w:charSpace="0"/>
        </w:sectPr>
      </w:pPr>
    </w:p>
    <w:p>
      <w:pPr>
        <w:pStyle w:val="3"/>
        <w:keepNext w:val="0"/>
        <w:keepLines w:val="0"/>
        <w:widowControl/>
        <w:pBdr>
          <w:top w:val="none" w:color="auto" w:sz="0" w:space="0"/>
          <w:left w:val="none" w:color="auto" w:sz="0" w:space="0"/>
          <w:bottom w:val="none" w:color="auto" w:sz="0" w:space="0"/>
          <w:right w:val="none" w:color="auto" w:sz="0" w:space="0"/>
        </w:pBdr>
        <w:shd w:val="clear" w:fill="FFFFFF"/>
        <w:spacing w:line="580" w:lineRule="exact"/>
        <w:ind w:firstLine="0"/>
        <w:jc w:val="center"/>
        <w:outlineLvl w:val="0"/>
        <w:rPr>
          <w:rFonts w:hint="eastAsia" w:ascii="黑体" w:hAnsi="黑体" w:eastAsia="黑体" w:cs="黑体"/>
          <w:b w:val="0"/>
          <w:bCs/>
          <w:i w:val="0"/>
          <w:caps w:val="0"/>
          <w:color w:val="555555"/>
          <w:spacing w:val="0"/>
          <w:kern w:val="0"/>
          <w:sz w:val="36"/>
          <w:szCs w:val="36"/>
          <w:shd w:val="clear" w:fill="FFFFFF"/>
          <w:lang w:val="en-US" w:eastAsia="zh-CN" w:bidi="ar"/>
        </w:rPr>
      </w:pPr>
      <w:r>
        <w:rPr>
          <w:rFonts w:hint="eastAsia" w:ascii="黑体" w:hAnsi="黑体" w:eastAsia="黑体" w:cs="黑体"/>
          <w:b w:val="0"/>
          <w:bCs/>
          <w:i w:val="0"/>
          <w:caps w:val="0"/>
          <w:color w:val="000000"/>
          <w:spacing w:val="0"/>
          <w:sz w:val="36"/>
          <w:szCs w:val="36"/>
          <w:shd w:val="clear" w:fill="FFFFFF"/>
        </w:rPr>
        <w:t>车辆内饰清洗维护（美容）定点服务供应商项目公告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根据我司业务需要，拟采购车辆内饰清洗维护（美容）定点服务供应商。本项目采取竞争性谈判方式确定服务供应商，欢迎具备条件的供应商参加谈判。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2.项目名称：车辆内饰清洗维护（美容）定点服务供应商采购项目。</w:t>
      </w:r>
    </w:p>
    <w:p>
      <w:pPr>
        <w:pStyle w:val="5"/>
        <w:spacing w:line="240" w:lineRule="auto"/>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3.分包情况：共3包</w:t>
      </w:r>
    </w:p>
    <w:tbl>
      <w:tblPr>
        <w:tblStyle w:val="11"/>
        <w:tblpPr w:leftFromText="180" w:rightFromText="180" w:vertAnchor="text" w:horzAnchor="page" w:tblpX="2350" w:tblpY="68"/>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4335"/>
        <w:gridCol w:w="25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557" w:hRule="atLeast"/>
          <w:jc w:val="center"/>
        </w:trPr>
        <w:tc>
          <w:tcPr>
            <w:tcW w:w="1686" w:type="dxa"/>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标段</w:t>
            </w:r>
            <w:r>
              <w:rPr>
                <w:rFonts w:hint="eastAsia" w:ascii="宋体" w:hAnsi="宋体" w:eastAsia="宋体" w:cs="宋体"/>
                <w:color w:val="auto"/>
                <w:sz w:val="24"/>
                <w:szCs w:val="24"/>
                <w:highlight w:val="none"/>
              </w:rPr>
              <w:t>号</w:t>
            </w:r>
          </w:p>
        </w:tc>
        <w:tc>
          <w:tcPr>
            <w:tcW w:w="4335" w:type="dxa"/>
            <w:noWrap w:val="0"/>
            <w:vAlign w:val="center"/>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采购内容</w:t>
            </w:r>
          </w:p>
        </w:tc>
        <w:tc>
          <w:tcPr>
            <w:tcW w:w="2501" w:type="dxa"/>
            <w:noWrap w:val="0"/>
            <w:vAlign w:val="top"/>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86" w:type="dxa"/>
            <w:noWrap w:val="0"/>
            <w:vAlign w:val="center"/>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1包</w:t>
            </w:r>
          </w:p>
        </w:tc>
        <w:tc>
          <w:tcPr>
            <w:tcW w:w="4335" w:type="dxa"/>
            <w:noWrap w:val="0"/>
            <w:vAlign w:val="center"/>
          </w:tcPr>
          <w:p>
            <w:pPr>
              <w:spacing w:line="400" w:lineRule="exact"/>
              <w:jc w:val="both"/>
              <w:rPr>
                <w:rFonts w:hint="eastAsia" w:ascii="宋体" w:hAnsi="宋体" w:eastAsia="宋体" w:cs="宋体"/>
                <w:color w:val="auto"/>
                <w:sz w:val="24"/>
                <w:szCs w:val="24"/>
                <w:highlight w:val="none"/>
              </w:rPr>
            </w:pPr>
            <w:r>
              <w:rPr>
                <w:rFonts w:hint="eastAsia" w:ascii="仿宋" w:hAnsi="仿宋" w:eastAsia="仿宋" w:cs="仿宋"/>
                <w:i w:val="0"/>
                <w:caps w:val="0"/>
                <w:color w:val="333333"/>
                <w:spacing w:val="0"/>
                <w:sz w:val="24"/>
                <w:szCs w:val="24"/>
                <w:u w:val="none"/>
                <w:shd w:val="clear" w:color="auto" w:fill="FFFFFF"/>
                <w:lang w:val="en-US" w:eastAsia="zh-CN"/>
              </w:rPr>
              <w:t>采购绵阳市涪城区范围内定点车辆内饰清洗维护（美容）服务供应商一家</w:t>
            </w:r>
          </w:p>
        </w:tc>
        <w:tc>
          <w:tcPr>
            <w:tcW w:w="2501" w:type="dxa"/>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90" w:hRule="atLeast"/>
          <w:jc w:val="center"/>
        </w:trPr>
        <w:tc>
          <w:tcPr>
            <w:tcW w:w="1686" w:type="dxa"/>
            <w:noWrap w:val="0"/>
            <w:vAlign w:val="center"/>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2包</w:t>
            </w:r>
          </w:p>
        </w:tc>
        <w:tc>
          <w:tcPr>
            <w:tcW w:w="4335" w:type="dxa"/>
            <w:noWrap w:val="0"/>
            <w:vAlign w:val="center"/>
          </w:tcPr>
          <w:p>
            <w:pPr>
              <w:spacing w:line="400" w:lineRule="exact"/>
              <w:jc w:val="both"/>
              <w:rPr>
                <w:rFonts w:hint="eastAsia" w:ascii="宋体" w:hAnsi="宋体" w:eastAsia="宋体" w:cs="宋体"/>
                <w:color w:val="auto"/>
                <w:kern w:val="0"/>
                <w:sz w:val="24"/>
                <w:szCs w:val="24"/>
                <w:highlight w:val="none"/>
                <w:lang w:val="en-US" w:eastAsia="zh-CN"/>
              </w:rPr>
            </w:pPr>
            <w:r>
              <w:rPr>
                <w:rFonts w:hint="eastAsia" w:ascii="仿宋" w:hAnsi="仿宋" w:eastAsia="仿宋" w:cs="仿宋"/>
                <w:i w:val="0"/>
                <w:caps w:val="0"/>
                <w:color w:val="333333"/>
                <w:spacing w:val="0"/>
                <w:sz w:val="24"/>
                <w:szCs w:val="24"/>
                <w:u w:val="none"/>
                <w:shd w:val="clear" w:color="auto" w:fill="FFFFFF"/>
                <w:lang w:val="en-US" w:eastAsia="zh-CN"/>
              </w:rPr>
              <w:t>采购绵阳市科技城新区范围内定点车辆内饰清洗维护（美容）服务供应商一家</w:t>
            </w:r>
          </w:p>
        </w:tc>
        <w:tc>
          <w:tcPr>
            <w:tcW w:w="2501" w:type="dxa"/>
            <w:noWrap w:val="0"/>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686" w:type="dxa"/>
            <w:noWrap w:val="0"/>
            <w:vAlign w:val="center"/>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3包</w:t>
            </w:r>
          </w:p>
        </w:tc>
        <w:tc>
          <w:tcPr>
            <w:tcW w:w="4335" w:type="dxa"/>
            <w:noWrap w:val="0"/>
            <w:vAlign w:val="center"/>
          </w:tcPr>
          <w:p>
            <w:pPr>
              <w:spacing w:line="400" w:lineRule="exact"/>
              <w:jc w:val="both"/>
              <w:rPr>
                <w:rFonts w:hint="eastAsia" w:ascii="仿宋" w:hAnsi="仿宋" w:eastAsia="仿宋"/>
                <w:sz w:val="24"/>
                <w:szCs w:val="24"/>
                <w:lang w:val="en-US" w:eastAsia="zh-CN"/>
              </w:rPr>
            </w:pPr>
            <w:r>
              <w:rPr>
                <w:rFonts w:hint="eastAsia" w:ascii="仿宋" w:hAnsi="仿宋" w:eastAsia="仿宋" w:cs="仿宋"/>
                <w:i w:val="0"/>
                <w:caps w:val="0"/>
                <w:color w:val="333333"/>
                <w:spacing w:val="0"/>
                <w:sz w:val="24"/>
                <w:szCs w:val="24"/>
                <w:u w:val="none"/>
                <w:shd w:val="clear" w:color="auto" w:fill="FFFFFF"/>
                <w:lang w:val="en-US" w:eastAsia="zh-CN"/>
              </w:rPr>
              <w:t>采购绵阳市高新区范围内定点车辆内饰清洗维护（美容）服务供应商一家</w:t>
            </w:r>
          </w:p>
        </w:tc>
        <w:tc>
          <w:tcPr>
            <w:tcW w:w="2501" w:type="dxa"/>
            <w:noWrap w:val="0"/>
            <w:vAlign w:val="center"/>
          </w:tcPr>
          <w:p>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一家</w:t>
            </w:r>
          </w:p>
        </w:tc>
      </w:tr>
    </w:tbl>
    <w:p>
      <w:pPr>
        <w:rPr>
          <w:rFonts w:hint="eastAsia"/>
          <w:lang w:val="en-US" w:eastAsia="zh-CN"/>
        </w:rPr>
      </w:pPr>
    </w:p>
    <w:p>
      <w:pPr>
        <w:pStyle w:val="5"/>
        <w:spacing w:line="240" w:lineRule="auto"/>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4.项目内容：</w:t>
      </w:r>
    </w:p>
    <w:p>
      <w:pPr>
        <w:keepNext w:val="0"/>
        <w:keepLines w:val="0"/>
        <w:pageBreakBefore w:val="0"/>
        <w:widowControl/>
        <w:kinsoku/>
        <w:wordWrap/>
        <w:overflowPunct/>
        <w:topLinePunct w:val="0"/>
        <w:autoSpaceDE/>
        <w:autoSpaceDN/>
        <w:bidi w:val="0"/>
        <w:adjustRightInd w:val="0"/>
        <w:spacing w:line="240" w:lineRule="auto"/>
        <w:ind w:left="160" w:leftChars="76" w:firstLine="480" w:firstLineChars="150"/>
        <w:jc w:val="left"/>
        <w:textAlignment w:val="auto"/>
        <w:rPr>
          <w:rFonts w:hint="eastAsia" w:ascii="仿宋" w:hAnsi="仿宋" w:eastAsia="仿宋" w:cs="仿宋"/>
          <w:i w:val="0"/>
          <w:caps w:val="0"/>
          <w:color w:val="333333"/>
          <w:spacing w:val="0"/>
          <w:sz w:val="32"/>
          <w:szCs w:val="32"/>
          <w:u w:val="none"/>
          <w:shd w:val="clear" w:color="auto" w:fill="FFFFFF"/>
          <w:lang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（1）项目总预算：15万元（含税）</w:t>
      </w:r>
      <w:r>
        <w:rPr>
          <w:rFonts w:hint="eastAsia" w:ascii="仿宋" w:hAnsi="仿宋" w:eastAsia="仿宋" w:cs="仿宋"/>
          <w:i w:val="0"/>
          <w:caps w:val="0"/>
          <w:color w:val="333333"/>
          <w:spacing w:val="0"/>
          <w:sz w:val="32"/>
          <w:szCs w:val="32"/>
          <w:u w:val="none"/>
          <w:shd w:val="clear" w:color="auto" w:fill="FFFFFF"/>
          <w:lang w:eastAsia="zh-CN"/>
        </w:rPr>
        <w:t>。</w:t>
      </w:r>
    </w:p>
    <w:p>
      <w:pPr>
        <w:keepNext w:val="0"/>
        <w:keepLines w:val="0"/>
        <w:pageBreakBefore w:val="0"/>
        <w:widowControl/>
        <w:kinsoku/>
        <w:wordWrap/>
        <w:overflowPunct/>
        <w:topLinePunct w:val="0"/>
        <w:autoSpaceDE/>
        <w:autoSpaceDN/>
        <w:bidi w:val="0"/>
        <w:adjustRightInd w:val="0"/>
        <w:spacing w:line="240" w:lineRule="auto"/>
        <w:ind w:left="160" w:leftChars="76" w:firstLine="480" w:firstLineChars="150"/>
        <w:jc w:val="left"/>
        <w:textAlignment w:val="auto"/>
        <w:rPr>
          <w:rFonts w:hint="eastAsia" w:ascii="仿宋" w:hAnsi="仿宋" w:eastAsia="仿宋" w:cs="仿宋"/>
          <w:i w:val="0"/>
          <w:caps w:val="0"/>
          <w:color w:val="333333"/>
          <w:spacing w:val="0"/>
          <w:sz w:val="32"/>
          <w:szCs w:val="32"/>
          <w:u w:val="none"/>
          <w:shd w:val="clear" w:color="auto" w:fill="FFFFFF"/>
          <w:lang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（2）供应商数量：</w:t>
      </w:r>
      <w:r>
        <w:rPr>
          <w:rFonts w:hint="eastAsia" w:ascii="仿宋" w:hAnsi="仿宋" w:eastAsia="仿宋" w:cs="仿宋"/>
          <w:i w:val="0"/>
          <w:caps w:val="0"/>
          <w:color w:val="333333"/>
          <w:spacing w:val="0"/>
          <w:sz w:val="32"/>
          <w:szCs w:val="32"/>
          <w:u w:val="none"/>
          <w:shd w:val="clear" w:color="auto" w:fill="FFFFFF"/>
          <w:lang w:val="en-US" w:eastAsia="zh-CN"/>
        </w:rPr>
        <w:t>3家</w:t>
      </w:r>
      <w:r>
        <w:rPr>
          <w:rFonts w:hint="eastAsia" w:ascii="仿宋" w:hAnsi="仿宋" w:eastAsia="仿宋" w:cs="仿宋"/>
          <w:i w:val="0"/>
          <w:caps w:val="0"/>
          <w:color w:val="333333"/>
          <w:spacing w:val="0"/>
          <w:sz w:val="32"/>
          <w:szCs w:val="32"/>
          <w:u w:val="none"/>
          <w:shd w:val="clear" w:color="auto" w:fill="FFFFFF"/>
          <w:lang w:eastAsia="zh-CN"/>
        </w:rPr>
        <w:t>。</w:t>
      </w:r>
    </w:p>
    <w:p>
      <w:pPr>
        <w:keepNext w:val="0"/>
        <w:keepLines w:val="0"/>
        <w:pageBreakBefore w:val="0"/>
        <w:widowControl/>
        <w:kinsoku/>
        <w:wordWrap/>
        <w:overflowPunct/>
        <w:topLinePunct w:val="0"/>
        <w:autoSpaceDE/>
        <w:autoSpaceDN/>
        <w:bidi w:val="0"/>
        <w:adjustRightInd w:val="0"/>
        <w:spacing w:line="240" w:lineRule="auto"/>
        <w:ind w:left="0" w:leftChars="0" w:firstLine="0" w:firstLineChars="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b w:val="0"/>
          <w:bCs w:val="0"/>
          <w:color w:val="auto"/>
          <w:sz w:val="32"/>
          <w:szCs w:val="32"/>
          <w:lang w:val="en-US" w:eastAsia="zh-CN"/>
        </w:rPr>
        <w:t>服务</w:t>
      </w:r>
      <w:r>
        <w:rPr>
          <w:rFonts w:hint="eastAsia" w:ascii="仿宋" w:hAnsi="仿宋" w:eastAsia="仿宋" w:cs="仿宋"/>
          <w:b w:val="0"/>
          <w:bCs w:val="0"/>
          <w:color w:val="auto"/>
          <w:sz w:val="32"/>
          <w:szCs w:val="32"/>
          <w:lang w:eastAsia="zh-CN"/>
        </w:rPr>
        <w:t>期：</w:t>
      </w:r>
      <w:r>
        <w:rPr>
          <w:rFonts w:hint="eastAsia" w:ascii="仿宋" w:hAnsi="仿宋" w:eastAsia="仿宋" w:cs="仿宋"/>
          <w:b w:val="0"/>
          <w:bCs w:val="0"/>
          <w:color w:val="auto"/>
          <w:sz w:val="32"/>
          <w:szCs w:val="32"/>
          <w:lang w:val="en-US" w:eastAsia="zh-CN"/>
        </w:rPr>
        <w:t>1年。</w:t>
      </w:r>
    </w:p>
    <w:p>
      <w:pPr>
        <w:keepNext w:val="0"/>
        <w:keepLines w:val="0"/>
        <w:pageBreakBefore w:val="0"/>
        <w:widowControl/>
        <w:numPr>
          <w:ilvl w:val="-1"/>
          <w:numId w:val="0"/>
        </w:numPr>
        <w:kinsoku/>
        <w:wordWrap/>
        <w:overflowPunct/>
        <w:topLinePunct w:val="0"/>
        <w:autoSpaceDE/>
        <w:autoSpaceDN/>
        <w:bidi w:val="0"/>
        <w:adjustRightInd w:val="0"/>
        <w:spacing w:line="240" w:lineRule="auto"/>
        <w:ind w:left="0" w:leftChars="0"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（4）服务内容：服务车辆日常定点清洗服务。</w:t>
      </w:r>
    </w:p>
    <w:p>
      <w:pPr>
        <w:keepNext w:val="0"/>
        <w:keepLines w:val="0"/>
        <w:pageBreakBefore w:val="0"/>
        <w:numPr>
          <w:ilvl w:val="-1"/>
          <w:numId w:val="0"/>
        </w:numPr>
        <w:kinsoku/>
        <w:wordWrap/>
        <w:overflowPunct/>
        <w:topLinePunct w:val="0"/>
        <w:autoSpaceDE/>
        <w:autoSpaceDN/>
        <w:bidi w:val="0"/>
        <w:adjustRightInd w:val="0"/>
        <w:snapToGrid w:val="0"/>
        <w:spacing w:line="240" w:lineRule="auto"/>
        <w:ind w:left="0" w:right="210" w:rightChars="100"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5）</w:t>
      </w:r>
      <w:r>
        <w:rPr>
          <w:rFonts w:hint="eastAsia" w:ascii="仿宋" w:hAnsi="仿宋" w:eastAsia="仿宋" w:cs="仿宋"/>
          <w:bCs/>
          <w:sz w:val="32"/>
          <w:szCs w:val="32"/>
          <w:highlight w:val="none"/>
        </w:rPr>
        <w:t>质量要求：</w:t>
      </w:r>
      <w:r>
        <w:rPr>
          <w:rFonts w:hint="eastAsia" w:ascii="仿宋" w:hAnsi="仿宋" w:eastAsia="仿宋" w:cs="仿宋"/>
          <w:sz w:val="32"/>
          <w:szCs w:val="32"/>
          <w:highlight w:val="none"/>
        </w:rPr>
        <w:t>达到国家或行业现行合格标准和</w:t>
      </w:r>
      <w:r>
        <w:rPr>
          <w:rFonts w:hint="eastAsia" w:ascii="仿宋" w:hAnsi="仿宋" w:eastAsia="仿宋" w:cs="仿宋"/>
          <w:sz w:val="32"/>
          <w:szCs w:val="32"/>
          <w:highlight w:val="none"/>
          <w:lang w:val="en-US" w:eastAsia="zh-CN"/>
        </w:rPr>
        <w:t>谈判</w:t>
      </w:r>
      <w:r>
        <w:rPr>
          <w:rFonts w:hint="eastAsia" w:ascii="仿宋" w:hAnsi="仿宋" w:eastAsia="仿宋" w:cs="仿宋"/>
          <w:sz w:val="32"/>
          <w:szCs w:val="32"/>
          <w:highlight w:val="none"/>
        </w:rPr>
        <w:t>文件要求。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3.具有车辆内饰清洗维护（美容）相关资质；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w:t>
      </w:r>
      <w:r>
        <w:rPr>
          <w:rFonts w:hint="eastAsia" w:ascii="仿宋" w:hAnsi="仿宋" w:eastAsia="仿宋" w:cs="仿宋"/>
          <w:sz w:val="32"/>
          <w:szCs w:val="32"/>
          <w:lang w:val="en-US" w:eastAsia="zh-CN"/>
        </w:rPr>
        <w:t>具有履行合同所必需的设备和专业技术能力</w:t>
      </w:r>
      <w:r>
        <w:rPr>
          <w:rFonts w:hint="eastAsia" w:ascii="仿宋" w:hAnsi="仿宋" w:eastAsia="仿宋" w:cs="仿宋"/>
          <w:b w:val="0"/>
          <w:bCs w:val="0"/>
          <w:color w:val="000000" w:themeColor="text1"/>
          <w:sz w:val="32"/>
          <w:szCs w:val="32"/>
          <w:lang w:val="en-US" w:eastAsia="zh-CN"/>
          <w14:textFill>
            <w14:solidFill>
              <w14:schemeClr w14:val="tx1"/>
            </w14:solidFill>
          </w14:textFill>
        </w:rPr>
        <w:t>，能够提供先进可靠的产品和良好的售后服务；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6.具有良好的商业信誉和健全的财务会计制度。</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7.具备依法纳税和缴纳社会保障资金的良好记录。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1.报名时间：2025年1月3日-2025年1月12日  9:00-17：00点。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2.报名要求：有意参加竞争性谈判的企业请将相关资质材料（</w:t>
      </w:r>
      <w:r>
        <w:rPr>
          <w:rFonts w:hint="eastAsia" w:ascii="仿宋" w:hAnsi="仿宋" w:eastAsia="仿宋" w:cs="仿宋"/>
          <w:b w:val="0"/>
          <w:bCs w:val="0"/>
          <w:color w:val="auto"/>
          <w:sz w:val="32"/>
          <w:szCs w:val="32"/>
          <w:lang w:val="en-US" w:eastAsia="zh-CN"/>
        </w:rPr>
        <w:t>营业执照、资质证明、介绍信等盖鲜章</w:t>
      </w:r>
      <w:r>
        <w:rPr>
          <w:rFonts w:hint="eastAsia" w:ascii="仿宋" w:hAnsi="仿宋" w:eastAsia="仿宋" w:cs="仿宋"/>
          <w:b w:val="0"/>
          <w:bCs w:val="0"/>
          <w:color w:val="000000"/>
          <w:sz w:val="32"/>
          <w:szCs w:val="32"/>
          <w:lang w:val="en-US" w:eastAsia="zh-CN"/>
        </w:rPr>
        <w:t>）壹份送到绵阳交发顺达出租汽车有限公司预审，逾期未送到，不予接收。</w:t>
      </w:r>
    </w:p>
    <w:p>
      <w:pPr>
        <w:widowControl w:val="0"/>
        <w:numPr>
          <w:ilvl w:val="0"/>
          <w:numId w:val="0"/>
        </w:numPr>
        <w:spacing w:line="580" w:lineRule="exact"/>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2025年1月12日 上午9:30分</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10"/>
        <w:keepNext w:val="0"/>
        <w:keepLines w:val="0"/>
        <w:pageBreakBefore w:val="0"/>
        <w:widowControl/>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1.时间：2025年1月12日上午9:30分</w:t>
      </w:r>
    </w:p>
    <w:p>
      <w:pPr>
        <w:pStyle w:val="10"/>
        <w:keepNext w:val="0"/>
        <w:keepLines w:val="0"/>
        <w:pageBreakBefore w:val="0"/>
        <w:widowControl/>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2.地点：绵阳交发顺达出租汽车有限公司（绵阳市金家林收费站旁旅游咨询服务中心一楼）</w:t>
      </w:r>
    </w:p>
    <w:p>
      <w:pPr>
        <w:pStyle w:val="10"/>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10"/>
        <w:keepNext w:val="0"/>
        <w:keepLines w:val="0"/>
        <w:pageBreakBefore w:val="0"/>
        <w:widowControl/>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业主单位：绵阳交发顺达出租汽车有限公司</w:t>
      </w:r>
    </w:p>
    <w:p>
      <w:pPr>
        <w:pStyle w:val="10"/>
        <w:keepNext w:val="0"/>
        <w:keepLines w:val="0"/>
        <w:pageBreakBefore w:val="0"/>
        <w:widowControl/>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地址：绵阳市金家林收费站旁旅游咨询服务中心</w:t>
      </w:r>
    </w:p>
    <w:p>
      <w:pPr>
        <w:pStyle w:val="10"/>
        <w:keepNext w:val="0"/>
        <w:keepLines w:val="0"/>
        <w:pageBreakBefore w:val="0"/>
        <w:widowControl/>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联系人：唐老师</w:t>
      </w:r>
    </w:p>
    <w:p>
      <w:pPr>
        <w:pStyle w:val="10"/>
        <w:keepNext w:val="0"/>
        <w:keepLines w:val="0"/>
        <w:pageBreakBefore w:val="0"/>
        <w:widowControl/>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联系电话：17309043370</w:t>
      </w:r>
    </w:p>
    <w:p>
      <w:pPr>
        <w:pStyle w:val="10"/>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p>
    <w:p>
      <w:pPr>
        <w:keepNext w:val="0"/>
        <w:keepLines w:val="0"/>
        <w:pageBreakBefore w:val="0"/>
        <w:kinsoku/>
        <w:wordWrap/>
        <w:overflowPunct/>
        <w:topLinePunct w:val="0"/>
        <w:bidi w:val="0"/>
        <w:adjustRightInd w:val="0"/>
        <w:snapToGrid w:val="0"/>
        <w:spacing w:line="580" w:lineRule="exact"/>
        <w:jc w:val="center"/>
        <w:rPr>
          <w:rFonts w:ascii="宋体" w:hAnsi="宋体"/>
          <w:b/>
          <w:sz w:val="36"/>
          <w:szCs w:val="36"/>
        </w:rPr>
      </w:pPr>
      <w:r>
        <w:rPr>
          <w:rFonts w:ascii="宋体" w:hAnsi="宋体"/>
          <w:b/>
          <w:sz w:val="36"/>
          <w:szCs w:val="36"/>
        </w:rPr>
        <w:t xml:space="preserve"> </w:t>
      </w:r>
    </w:p>
    <w:p>
      <w:pPr>
        <w:keepNext w:val="0"/>
        <w:keepLines w:val="0"/>
        <w:pageBreakBefore w:val="0"/>
        <w:kinsoku/>
        <w:wordWrap/>
        <w:overflowPunct/>
        <w:topLinePunct w:val="0"/>
        <w:bidi w:val="0"/>
        <w:adjustRightInd w:val="0"/>
        <w:snapToGrid w:val="0"/>
        <w:spacing w:line="580" w:lineRule="exact"/>
        <w:jc w:val="center"/>
        <w:rPr>
          <w:rFonts w:ascii="宋体" w:hAnsi="宋体"/>
          <w:b/>
          <w:sz w:val="36"/>
          <w:szCs w:val="36"/>
        </w:rPr>
      </w:pPr>
    </w:p>
    <w:p>
      <w:pPr>
        <w:keepNext w:val="0"/>
        <w:keepLines w:val="0"/>
        <w:pageBreakBefore w:val="0"/>
        <w:kinsoku/>
        <w:wordWrap/>
        <w:overflowPunct/>
        <w:topLinePunct w:val="0"/>
        <w:bidi w:val="0"/>
        <w:adjustRightInd w:val="0"/>
        <w:snapToGrid w:val="0"/>
        <w:spacing w:line="580" w:lineRule="exact"/>
        <w:jc w:val="cente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keepNext w:val="0"/>
        <w:keepLines w:val="0"/>
        <w:pageBreakBefore w:val="0"/>
        <w:kinsoku/>
        <w:wordWrap/>
        <w:overflowPunct/>
        <w:topLinePunct w:val="0"/>
        <w:bidi w:val="0"/>
        <w:adjustRightInd w:val="0"/>
        <w:snapToGrid w:val="0"/>
        <w:spacing w:line="580" w:lineRule="exact"/>
        <w:jc w:val="center"/>
        <w:rPr>
          <w:rFonts w:hint="default" w:ascii="宋体" w:hAnsi="宋体" w:eastAsia="宋体"/>
          <w:b/>
          <w:sz w:val="36"/>
          <w:szCs w:val="36"/>
          <w:lang w:val="en-US" w:eastAsia="zh-CN"/>
        </w:rPr>
      </w:pPr>
      <w:r>
        <w:rPr>
          <w:rFonts w:hint="eastAsia" w:ascii="宋体" w:hAnsi="宋体"/>
          <w:b/>
          <w:sz w:val="44"/>
          <w:szCs w:val="44"/>
          <w:lang w:val="en-US" w:eastAsia="zh-CN"/>
        </w:rPr>
        <w:t>谈判</w:t>
      </w:r>
      <w:r>
        <w:rPr>
          <w:rFonts w:ascii="宋体" w:hAnsi="宋体"/>
          <w:b/>
          <w:sz w:val="44"/>
          <w:szCs w:val="44"/>
        </w:rPr>
        <w:t>须知</w:t>
      </w:r>
      <w:r>
        <w:rPr>
          <w:rFonts w:hint="eastAsia" w:ascii="宋体" w:hAnsi="宋体"/>
          <w:b/>
          <w:sz w:val="44"/>
          <w:szCs w:val="44"/>
          <w:lang w:eastAsia="zh-CN"/>
        </w:rPr>
        <w:t>（</w:t>
      </w:r>
      <w:r>
        <w:rPr>
          <w:rFonts w:hint="eastAsia" w:ascii="宋体" w:hAnsi="宋体"/>
          <w:b/>
          <w:sz w:val="44"/>
          <w:szCs w:val="44"/>
          <w:lang w:val="en-US" w:eastAsia="zh-CN"/>
        </w:rPr>
        <w:t>第1包）</w:t>
      </w:r>
    </w:p>
    <w:p>
      <w:pPr>
        <w:pStyle w:val="9"/>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所叙述的车辆内饰清洗维护（美容）定点服务供应商采购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9"/>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9"/>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9"/>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9"/>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9"/>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r>
        <w:rPr>
          <w:rFonts w:hint="eastAsia" w:ascii="仿宋" w:hAnsi="仿宋" w:eastAsia="仿宋" w:cs="仿宋"/>
          <w:bCs/>
          <w:sz w:val="32"/>
          <w:szCs w:val="32"/>
          <w:lang w:eastAsia="zh-CN"/>
        </w:rPr>
        <w:t>；</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7.具有汽车内饰清洗维护（美容）相关资质；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8.具有良好的商业信誉和健全的财务会计制度；</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9.具备依法纳税和缴纳社会保障资金的良好记录；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sz w:val="32"/>
          <w:szCs w:val="32"/>
          <w:lang w:val="en-US" w:eastAsia="zh-CN"/>
        </w:rPr>
        <w:t>具有履行合同所必需的设备和专业技术能力</w:t>
      </w:r>
      <w:r>
        <w:rPr>
          <w:rFonts w:hint="eastAsia" w:ascii="仿宋" w:hAnsi="仿宋" w:eastAsia="仿宋" w:cs="仿宋"/>
          <w:b w:val="0"/>
          <w:bCs w:val="0"/>
          <w:color w:val="000000" w:themeColor="text1"/>
          <w:sz w:val="32"/>
          <w:szCs w:val="32"/>
          <w:lang w:val="en-US" w:eastAsia="zh-CN"/>
          <w14:textFill>
            <w14:solidFill>
              <w14:schemeClr w14:val="tx1"/>
            </w14:solidFill>
          </w14:textFill>
        </w:rPr>
        <w:t>，能够提供先进可靠的产品和良好的售后服务；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11.供应商提供的服务项目必须满足国家和行业标准；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12.法律、行政法规规定的其他条件；</w:t>
      </w:r>
    </w:p>
    <w:p>
      <w:pPr>
        <w:pStyle w:val="5"/>
        <w:ind w:firstLine="640" w:firstLineChars="200"/>
        <w:rPr>
          <w:rFonts w:hint="default"/>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13.供应商在绵阳市涪城区范围内有固定实际的经营场所</w:t>
      </w:r>
    </w:p>
    <w:p>
      <w:pPr>
        <w:pStyle w:val="9"/>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9"/>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9"/>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9"/>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9"/>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9"/>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9"/>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9"/>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9"/>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（1）具备独立完成车辆清洗（美容）服务项目能力；</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（2）服务质量承诺，内容必须包括服务绿色通道、免费接送车辆及售后服务质量承诺等内容；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9"/>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三</w:t>
      </w:r>
      <w:r>
        <w:rPr>
          <w:rFonts w:hint="eastAsia" w:ascii="仿宋" w:hAnsi="仿宋" w:eastAsia="仿宋" w:cs="仿宋"/>
          <w:sz w:val="32"/>
          <w:szCs w:val="32"/>
        </w:rPr>
        <w:t>份，其中正本</w:t>
      </w:r>
      <w:r>
        <w:rPr>
          <w:rFonts w:hint="eastAsia" w:ascii="仿宋" w:hAnsi="仿宋" w:eastAsia="仿宋" w:cs="仿宋"/>
          <w:sz w:val="32"/>
          <w:szCs w:val="32"/>
          <w:lang w:val="en-US" w:eastAsia="zh-CN"/>
        </w:rPr>
        <w:t>壹</w:t>
      </w:r>
      <w:r>
        <w:rPr>
          <w:rFonts w:hint="eastAsia" w:ascii="仿宋" w:hAnsi="仿宋" w:eastAsia="仿宋" w:cs="仿宋"/>
          <w:sz w:val="32"/>
          <w:szCs w:val="32"/>
        </w:rPr>
        <w:t>份，副本</w:t>
      </w:r>
      <w:r>
        <w:rPr>
          <w:rFonts w:hint="eastAsia" w:ascii="仿宋" w:hAnsi="仿宋" w:eastAsia="仿宋" w:cs="仿宋"/>
          <w:sz w:val="32"/>
          <w:szCs w:val="32"/>
          <w:lang w:val="en-US" w:eastAsia="zh-CN"/>
        </w:rPr>
        <w:t>贰</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9"/>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25</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12</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9:30分</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w:t>
      </w:r>
      <w:r>
        <w:rPr>
          <w:rFonts w:hint="eastAsia" w:ascii="仿宋" w:hAnsi="仿宋" w:eastAsia="仿宋" w:cs="仿宋"/>
          <w:b w:val="0"/>
          <w:bCs/>
          <w:sz w:val="32"/>
          <w:szCs w:val="32"/>
          <w:lang w:val="en-US" w:eastAsia="zh-CN"/>
        </w:rPr>
        <w:t>分项</w:t>
      </w:r>
      <w:r>
        <w:rPr>
          <w:rFonts w:hint="eastAsia" w:ascii="仿宋" w:hAnsi="仿宋" w:eastAsia="仿宋" w:cs="仿宋"/>
          <w:b w:val="0"/>
          <w:bCs/>
          <w:sz w:val="32"/>
          <w:szCs w:val="32"/>
        </w:rPr>
        <w:t>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报价为含税价。投标人报价应包含完成本项目所有服务内容的全部费用，包括但不限于人工费、设施设备投入、差旅费、交通费、管理费、利润、税费等一切相关费用，如出现在投标报价估算错误等引起的损失由中标人自行承担</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不得超过</w:t>
      </w:r>
      <w:r>
        <w:rPr>
          <w:rFonts w:hint="eastAsia" w:ascii="仿宋" w:hAnsi="仿宋" w:eastAsia="仿宋" w:cs="仿宋"/>
          <w:b w:val="0"/>
          <w:bCs/>
          <w:sz w:val="32"/>
          <w:szCs w:val="32"/>
          <w:lang w:eastAsia="zh-CN"/>
        </w:rPr>
        <w:t>最高限价</w:t>
      </w:r>
      <w:r>
        <w:rPr>
          <w:rFonts w:hint="eastAsia" w:ascii="仿宋" w:hAnsi="仿宋" w:eastAsia="仿宋" w:cs="仿宋"/>
          <w:b w:val="0"/>
          <w:bCs/>
          <w:sz w:val="32"/>
          <w:szCs w:val="32"/>
          <w:lang w:val="en-US" w:eastAsia="zh-CN"/>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确定成交供</w:t>
      </w:r>
      <w:r>
        <w:rPr>
          <w:rFonts w:hint="eastAsia" w:ascii="仿宋" w:hAnsi="仿宋" w:eastAsia="仿宋" w:cs="仿宋"/>
          <w:color w:val="auto"/>
          <w:sz w:val="32"/>
          <w:szCs w:val="32"/>
          <w:highlight w:val="none"/>
        </w:rPr>
        <w:t>应商</w:t>
      </w:r>
      <w:r>
        <w:rPr>
          <w:rFonts w:hint="eastAsia" w:ascii="仿宋" w:hAnsi="仿宋" w:eastAsia="仿宋" w:cs="仿宋"/>
          <w:color w:val="auto"/>
          <w:sz w:val="32"/>
          <w:szCs w:val="32"/>
          <w:highlight w:val="none"/>
          <w:lang w:eastAsia="zh-CN"/>
        </w:rPr>
        <w:t>，发放成交通知书并于</w:t>
      </w:r>
      <w:r>
        <w:rPr>
          <w:rFonts w:hint="eastAsia" w:ascii="仿宋" w:hAnsi="仿宋" w:eastAsia="仿宋" w:cs="仿宋"/>
          <w:color w:val="auto"/>
          <w:sz w:val="32"/>
          <w:szCs w:val="32"/>
          <w:highlight w:val="none"/>
          <w:lang w:val="en-US" w:eastAsia="zh-CN"/>
        </w:rPr>
        <w:t>绵阳交通发展集团网站（http://www.myjfjt.com/）及绵阳交发顺达出租汽车有限</w:t>
      </w:r>
      <w:r>
        <w:rPr>
          <w:rFonts w:hint="eastAsia" w:ascii="仿宋" w:hAnsi="仿宋" w:eastAsia="仿宋" w:cs="仿宋"/>
          <w:color w:val="auto"/>
          <w:sz w:val="32"/>
          <w:szCs w:val="32"/>
          <w:highlight w:val="none"/>
          <w:lang w:eastAsia="zh-CN"/>
        </w:rPr>
        <w:t>公司网站</w:t>
      </w:r>
      <w:r>
        <w:rPr>
          <w:rFonts w:hint="eastAsia" w:asciiTheme="minorEastAsia" w:hAnsiTheme="minorEastAsia" w:cstheme="minorEastAsia"/>
          <w:color w:val="FF0000"/>
          <w:highlight w:val="none"/>
          <w:u w:val="single"/>
        </w:rPr>
        <w:t>（http://www.myjfsd.net/）</w:t>
      </w:r>
      <w:r>
        <w:rPr>
          <w:rFonts w:hint="eastAsia" w:ascii="仿宋" w:hAnsi="仿宋" w:eastAsia="仿宋" w:cs="仿宋"/>
          <w:color w:val="auto"/>
          <w:sz w:val="32"/>
          <w:szCs w:val="32"/>
          <w:highlight w:val="none"/>
          <w:lang w:eastAsia="zh-CN"/>
        </w:rPr>
        <w:t>公告中标情况</w:t>
      </w:r>
      <w:r>
        <w:rPr>
          <w:rFonts w:hint="eastAsia" w:ascii="仿宋" w:hAnsi="仿宋" w:eastAsia="仿宋" w:cs="仿宋"/>
          <w:color w:val="auto"/>
          <w:sz w:val="32"/>
          <w:szCs w:val="32"/>
          <w:highlight w:val="none"/>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9"/>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9"/>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9"/>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9"/>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10"/>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9"/>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10"/>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10"/>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评审工作由招标人负责组织，具体评审事务由招标人组建的评审小组负责。</w:t>
      </w:r>
      <w:r>
        <w:rPr>
          <w:rFonts w:hint="eastAsia" w:ascii="仿宋" w:hAnsi="仿宋" w:eastAsia="仿宋" w:cs="仿宋"/>
          <w:sz w:val="32"/>
          <w:szCs w:val="32"/>
          <w:highlight w:val="none"/>
          <w:lang w:val="en-US" w:eastAsia="zh-CN"/>
        </w:rPr>
        <w:t>评审小组成员由招标人代表和有关技术、经济等方面的专家组成；本项目由1名招标人代表和随机抽取的 3名招标人内部专家组成评审小组。</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9"/>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9"/>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9"/>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未全部响应采购文件规定的实质性要求的；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5.报价超过本谈判文件规定的最高限价的；</w:t>
      </w:r>
      <w:r>
        <w:rPr>
          <w:rFonts w:hint="eastAsia" w:ascii="仿宋" w:hAnsi="仿宋" w:eastAsia="仿宋" w:cs="仿宋"/>
          <w:sz w:val="32"/>
          <w:szCs w:val="32"/>
        </w:rPr>
        <w:t xml:space="preserve">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不符合法律、法规规定的其他情形。</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9"/>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eastAsia="zh-CN"/>
        </w:rPr>
        <w:t>并于</w:t>
      </w:r>
      <w:r>
        <w:rPr>
          <w:rFonts w:hint="eastAsia" w:ascii="仿宋" w:hAnsi="仿宋" w:eastAsia="仿宋" w:cs="仿宋"/>
          <w:color w:val="auto"/>
          <w:sz w:val="32"/>
          <w:szCs w:val="32"/>
          <w:highlight w:val="none"/>
          <w:lang w:val="en-US" w:eastAsia="zh-CN"/>
        </w:rPr>
        <w:t>集团公司及</w:t>
      </w:r>
      <w:r>
        <w:rPr>
          <w:rFonts w:hint="eastAsia" w:ascii="仿宋" w:hAnsi="仿宋" w:eastAsia="仿宋" w:cs="仿宋"/>
          <w:color w:val="auto"/>
          <w:sz w:val="32"/>
          <w:szCs w:val="32"/>
          <w:highlight w:val="none"/>
          <w:lang w:eastAsia="zh-CN"/>
        </w:rPr>
        <w:t>公司网站公告</w:t>
      </w:r>
      <w:r>
        <w:rPr>
          <w:rFonts w:hint="eastAsia" w:ascii="仿宋" w:hAnsi="仿宋" w:eastAsia="仿宋" w:cs="仿宋"/>
          <w:color w:val="auto"/>
          <w:sz w:val="32"/>
          <w:szCs w:val="32"/>
          <w:highlight w:val="none"/>
        </w:rPr>
        <w:t xml:space="preserve">。 </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bidi w:val="0"/>
        <w:adjustRightInd w:val="0"/>
        <w:snapToGrid w:val="0"/>
        <w:spacing w:line="580" w:lineRule="exact"/>
        <w:jc w:val="center"/>
        <w:rPr>
          <w:rFonts w:hint="default" w:ascii="宋体" w:hAnsi="宋体" w:eastAsia="宋体"/>
          <w:b/>
          <w:sz w:val="36"/>
          <w:szCs w:val="36"/>
          <w:lang w:val="en-US" w:eastAsia="zh-CN"/>
        </w:rPr>
      </w:pPr>
      <w:r>
        <w:rPr>
          <w:rFonts w:hint="eastAsia" w:ascii="宋体" w:hAnsi="宋体"/>
          <w:b/>
          <w:sz w:val="44"/>
          <w:szCs w:val="44"/>
          <w:lang w:val="en-US" w:eastAsia="zh-CN"/>
        </w:rPr>
        <w:t>谈判</w:t>
      </w:r>
      <w:r>
        <w:rPr>
          <w:rFonts w:ascii="宋体" w:hAnsi="宋体"/>
          <w:b/>
          <w:sz w:val="44"/>
          <w:szCs w:val="44"/>
        </w:rPr>
        <w:t>须知</w:t>
      </w:r>
      <w:r>
        <w:rPr>
          <w:rFonts w:hint="eastAsia" w:ascii="宋体" w:hAnsi="宋体"/>
          <w:b/>
          <w:sz w:val="44"/>
          <w:szCs w:val="44"/>
          <w:lang w:eastAsia="zh-CN"/>
        </w:rPr>
        <w:t>（</w:t>
      </w:r>
      <w:r>
        <w:rPr>
          <w:rFonts w:hint="eastAsia" w:ascii="宋体" w:hAnsi="宋体"/>
          <w:b/>
          <w:sz w:val="44"/>
          <w:szCs w:val="44"/>
          <w:lang w:val="en-US" w:eastAsia="zh-CN"/>
        </w:rPr>
        <w:t>第2包）</w:t>
      </w:r>
    </w:p>
    <w:p>
      <w:pPr>
        <w:pStyle w:val="9"/>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所叙述的车辆内饰清洗维护（美容）定点服务供应商采购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9"/>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9"/>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9"/>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9"/>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9"/>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r>
        <w:rPr>
          <w:rFonts w:hint="eastAsia" w:ascii="仿宋" w:hAnsi="仿宋" w:eastAsia="仿宋" w:cs="仿宋"/>
          <w:bCs/>
          <w:sz w:val="32"/>
          <w:szCs w:val="32"/>
          <w:lang w:eastAsia="zh-CN"/>
        </w:rPr>
        <w:t>；</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7.具有汽车内饰清洗维护（美容）相关资质；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8.具有良好的商业信誉和健全的财务会计制度；</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9.具备依法纳税和缴纳社会保障资金的良好记录；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sz w:val="32"/>
          <w:szCs w:val="32"/>
          <w:lang w:val="en-US" w:eastAsia="zh-CN"/>
        </w:rPr>
        <w:t>具有履行合同所必需的设备和专业技术能力</w:t>
      </w:r>
      <w:r>
        <w:rPr>
          <w:rFonts w:hint="eastAsia" w:ascii="仿宋" w:hAnsi="仿宋" w:eastAsia="仿宋" w:cs="仿宋"/>
          <w:b w:val="0"/>
          <w:bCs w:val="0"/>
          <w:color w:val="000000" w:themeColor="text1"/>
          <w:sz w:val="32"/>
          <w:szCs w:val="32"/>
          <w:lang w:val="en-US" w:eastAsia="zh-CN"/>
          <w14:textFill>
            <w14:solidFill>
              <w14:schemeClr w14:val="tx1"/>
            </w14:solidFill>
          </w14:textFill>
        </w:rPr>
        <w:t>，能够提供先进可靠的产品和良好的售后服务；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11.供应商提供的服务项目必须满足国家和行业标准；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12.法律、行政法规规定的其他条件；</w:t>
      </w:r>
    </w:p>
    <w:p>
      <w:pPr>
        <w:pStyle w:val="5"/>
        <w:ind w:firstLine="640" w:firstLineChars="200"/>
        <w:rPr>
          <w:rFonts w:hint="eastAsia"/>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13.供应商在绵阳市科技城新区范围内有固定实际的经营场所</w:t>
      </w:r>
    </w:p>
    <w:p>
      <w:pPr>
        <w:pStyle w:val="9"/>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9"/>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9"/>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9"/>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9"/>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9"/>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9"/>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9"/>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9"/>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（1）具备独立完成车辆清洗（美容）服务项目能力；</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（2）服务质量承诺，内容必须包括服务绿色通道、免费接送车辆及售后服务质量承诺等内容；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9"/>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三</w:t>
      </w:r>
      <w:r>
        <w:rPr>
          <w:rFonts w:hint="eastAsia" w:ascii="仿宋" w:hAnsi="仿宋" w:eastAsia="仿宋" w:cs="仿宋"/>
          <w:sz w:val="32"/>
          <w:szCs w:val="32"/>
        </w:rPr>
        <w:t>份，其中正本</w:t>
      </w:r>
      <w:r>
        <w:rPr>
          <w:rFonts w:hint="eastAsia" w:ascii="仿宋" w:hAnsi="仿宋" w:eastAsia="仿宋" w:cs="仿宋"/>
          <w:sz w:val="32"/>
          <w:szCs w:val="32"/>
          <w:lang w:val="en-US" w:eastAsia="zh-CN"/>
        </w:rPr>
        <w:t>壹</w:t>
      </w:r>
      <w:r>
        <w:rPr>
          <w:rFonts w:hint="eastAsia" w:ascii="仿宋" w:hAnsi="仿宋" w:eastAsia="仿宋" w:cs="仿宋"/>
          <w:sz w:val="32"/>
          <w:szCs w:val="32"/>
        </w:rPr>
        <w:t>份，副本</w:t>
      </w:r>
      <w:r>
        <w:rPr>
          <w:rFonts w:hint="eastAsia" w:ascii="仿宋" w:hAnsi="仿宋" w:eastAsia="仿宋" w:cs="仿宋"/>
          <w:sz w:val="32"/>
          <w:szCs w:val="32"/>
          <w:lang w:val="en-US" w:eastAsia="zh-CN"/>
        </w:rPr>
        <w:t>贰</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9"/>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25</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12</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9:30分</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w:t>
      </w:r>
      <w:r>
        <w:rPr>
          <w:rFonts w:hint="eastAsia" w:ascii="仿宋" w:hAnsi="仿宋" w:eastAsia="仿宋" w:cs="仿宋"/>
          <w:b w:val="0"/>
          <w:bCs/>
          <w:sz w:val="32"/>
          <w:szCs w:val="32"/>
          <w:lang w:val="en-US" w:eastAsia="zh-CN"/>
        </w:rPr>
        <w:t>分项</w:t>
      </w:r>
      <w:r>
        <w:rPr>
          <w:rFonts w:hint="eastAsia" w:ascii="仿宋" w:hAnsi="仿宋" w:eastAsia="仿宋" w:cs="仿宋"/>
          <w:b w:val="0"/>
          <w:bCs/>
          <w:sz w:val="32"/>
          <w:szCs w:val="32"/>
        </w:rPr>
        <w:t>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报价为含税价。投标人报价应包含完成本项目所有服务内容的全部费用，包括但不限于人工费、设施设备投入、差旅费、交通费、管理费、利润、税费等一切相关费用，如出现在投标报价估算错误等引起的损失由中标人自行承担</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不得超过</w:t>
      </w:r>
      <w:r>
        <w:rPr>
          <w:rFonts w:hint="eastAsia" w:ascii="仿宋" w:hAnsi="仿宋" w:eastAsia="仿宋" w:cs="仿宋"/>
          <w:b w:val="0"/>
          <w:bCs/>
          <w:sz w:val="32"/>
          <w:szCs w:val="32"/>
          <w:lang w:eastAsia="zh-CN"/>
        </w:rPr>
        <w:t>最高限价</w:t>
      </w:r>
      <w:r>
        <w:rPr>
          <w:rFonts w:hint="eastAsia" w:ascii="仿宋" w:hAnsi="仿宋" w:eastAsia="仿宋" w:cs="仿宋"/>
          <w:b w:val="0"/>
          <w:bCs/>
          <w:sz w:val="32"/>
          <w:szCs w:val="32"/>
          <w:lang w:val="en-US" w:eastAsia="zh-CN"/>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确定成交供</w:t>
      </w:r>
      <w:r>
        <w:rPr>
          <w:rFonts w:hint="eastAsia" w:ascii="仿宋" w:hAnsi="仿宋" w:eastAsia="仿宋" w:cs="仿宋"/>
          <w:color w:val="auto"/>
          <w:sz w:val="32"/>
          <w:szCs w:val="32"/>
          <w:highlight w:val="none"/>
        </w:rPr>
        <w:t>应商</w:t>
      </w:r>
      <w:r>
        <w:rPr>
          <w:rFonts w:hint="eastAsia" w:ascii="仿宋" w:hAnsi="仿宋" w:eastAsia="仿宋" w:cs="仿宋"/>
          <w:color w:val="auto"/>
          <w:sz w:val="32"/>
          <w:szCs w:val="32"/>
          <w:highlight w:val="none"/>
          <w:lang w:eastAsia="zh-CN"/>
        </w:rPr>
        <w:t>，发放成交通知书并于</w:t>
      </w:r>
      <w:r>
        <w:rPr>
          <w:rFonts w:hint="eastAsia" w:ascii="仿宋" w:hAnsi="仿宋" w:eastAsia="仿宋" w:cs="仿宋"/>
          <w:color w:val="auto"/>
          <w:sz w:val="32"/>
          <w:szCs w:val="32"/>
          <w:highlight w:val="none"/>
          <w:lang w:val="en-US" w:eastAsia="zh-CN"/>
        </w:rPr>
        <w:t>绵阳交通发展集团网站（http://www.myjfjt.com/）及绵阳交发顺达出租汽车有限</w:t>
      </w:r>
      <w:r>
        <w:rPr>
          <w:rFonts w:hint="eastAsia" w:ascii="仿宋" w:hAnsi="仿宋" w:eastAsia="仿宋" w:cs="仿宋"/>
          <w:color w:val="auto"/>
          <w:sz w:val="32"/>
          <w:szCs w:val="32"/>
          <w:highlight w:val="none"/>
          <w:lang w:eastAsia="zh-CN"/>
        </w:rPr>
        <w:t>公司网站</w:t>
      </w:r>
      <w:r>
        <w:rPr>
          <w:rFonts w:hint="eastAsia" w:asciiTheme="minorEastAsia" w:hAnsiTheme="minorEastAsia" w:cstheme="minorEastAsia"/>
          <w:color w:val="FF0000"/>
          <w:highlight w:val="none"/>
          <w:u w:val="single"/>
        </w:rPr>
        <w:t>（http://www.myjfsd.net/）</w:t>
      </w:r>
      <w:r>
        <w:rPr>
          <w:rFonts w:hint="eastAsia" w:ascii="仿宋" w:hAnsi="仿宋" w:eastAsia="仿宋" w:cs="仿宋"/>
          <w:color w:val="auto"/>
          <w:sz w:val="32"/>
          <w:szCs w:val="32"/>
          <w:highlight w:val="none"/>
          <w:lang w:eastAsia="zh-CN"/>
        </w:rPr>
        <w:t>公告中标情况</w:t>
      </w:r>
      <w:r>
        <w:rPr>
          <w:rFonts w:hint="eastAsia" w:ascii="仿宋" w:hAnsi="仿宋" w:eastAsia="仿宋" w:cs="仿宋"/>
          <w:color w:val="auto"/>
          <w:sz w:val="32"/>
          <w:szCs w:val="32"/>
          <w:highlight w:val="none"/>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9"/>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9"/>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9"/>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9"/>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10"/>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9"/>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10"/>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10"/>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评审工作由招标人负责组织，具体评审事务由招标人组建的评审小组负责。</w:t>
      </w:r>
      <w:r>
        <w:rPr>
          <w:rFonts w:hint="eastAsia" w:ascii="仿宋" w:hAnsi="仿宋" w:eastAsia="仿宋" w:cs="仿宋"/>
          <w:sz w:val="32"/>
          <w:szCs w:val="32"/>
          <w:highlight w:val="none"/>
          <w:lang w:val="en-US" w:eastAsia="zh-CN"/>
        </w:rPr>
        <w:t>评审小组成员由招标人代表和有关技术、经济等方面的专家组成；本项目由1名招标人代表和随机抽取的 3名招标人内部专家组成评审小组。</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9"/>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9"/>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9"/>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未全部响应采购文件规定的实质性要求的；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5.报价超过本谈判文件规定的最高限价的；</w:t>
      </w:r>
      <w:r>
        <w:rPr>
          <w:rFonts w:hint="eastAsia" w:ascii="仿宋" w:hAnsi="仿宋" w:eastAsia="仿宋" w:cs="仿宋"/>
          <w:sz w:val="32"/>
          <w:szCs w:val="32"/>
        </w:rPr>
        <w:t xml:space="preserve">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不符合法律、法规规定的其他情形。</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9"/>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eastAsia="zh-CN"/>
        </w:rPr>
        <w:t>并于</w:t>
      </w:r>
      <w:r>
        <w:rPr>
          <w:rFonts w:hint="eastAsia" w:ascii="仿宋" w:hAnsi="仿宋" w:eastAsia="仿宋" w:cs="仿宋"/>
          <w:color w:val="auto"/>
          <w:sz w:val="32"/>
          <w:szCs w:val="32"/>
          <w:highlight w:val="none"/>
          <w:lang w:val="en-US" w:eastAsia="zh-CN"/>
        </w:rPr>
        <w:t>集团公司及</w:t>
      </w:r>
      <w:r>
        <w:rPr>
          <w:rFonts w:hint="eastAsia" w:ascii="仿宋" w:hAnsi="仿宋" w:eastAsia="仿宋" w:cs="仿宋"/>
          <w:color w:val="auto"/>
          <w:sz w:val="32"/>
          <w:szCs w:val="32"/>
          <w:highlight w:val="none"/>
          <w:lang w:eastAsia="zh-CN"/>
        </w:rPr>
        <w:t>公司网站公告</w:t>
      </w:r>
      <w:r>
        <w:rPr>
          <w:rFonts w:hint="eastAsia" w:ascii="仿宋" w:hAnsi="仿宋" w:eastAsia="仿宋" w:cs="仿宋"/>
          <w:color w:val="auto"/>
          <w:sz w:val="32"/>
          <w:szCs w:val="32"/>
          <w:highlight w:val="none"/>
        </w:rPr>
        <w:t xml:space="preserve">。 </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44"/>
          <w:szCs w:val="44"/>
          <w:lang w:val="en-US" w:eastAsia="zh-CN"/>
        </w:rPr>
      </w:pP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44"/>
          <w:szCs w:val="44"/>
          <w:lang w:val="en-US" w:eastAsia="zh-CN"/>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adjustRightInd w:val="0"/>
        <w:snapToGrid w:val="0"/>
        <w:spacing w:line="580" w:lineRule="exact"/>
        <w:jc w:val="center"/>
        <w:rPr>
          <w:rFonts w:hint="default" w:ascii="宋体" w:hAnsi="宋体" w:eastAsia="宋体"/>
          <w:b/>
          <w:sz w:val="36"/>
          <w:szCs w:val="36"/>
          <w:lang w:val="en-US" w:eastAsia="zh-CN"/>
        </w:rPr>
      </w:pPr>
      <w:r>
        <w:rPr>
          <w:rFonts w:hint="eastAsia" w:ascii="宋体" w:hAnsi="宋体"/>
          <w:b/>
          <w:sz w:val="44"/>
          <w:szCs w:val="44"/>
          <w:lang w:val="en-US" w:eastAsia="zh-CN"/>
        </w:rPr>
        <w:t>谈判</w:t>
      </w:r>
      <w:r>
        <w:rPr>
          <w:rFonts w:ascii="宋体" w:hAnsi="宋体"/>
          <w:b/>
          <w:sz w:val="44"/>
          <w:szCs w:val="44"/>
        </w:rPr>
        <w:t>须知</w:t>
      </w:r>
      <w:r>
        <w:rPr>
          <w:rFonts w:hint="eastAsia" w:ascii="宋体" w:hAnsi="宋体"/>
          <w:b/>
          <w:sz w:val="44"/>
          <w:szCs w:val="44"/>
          <w:lang w:eastAsia="zh-CN"/>
        </w:rPr>
        <w:t>（</w:t>
      </w:r>
      <w:r>
        <w:rPr>
          <w:rFonts w:hint="eastAsia" w:ascii="宋体" w:hAnsi="宋体"/>
          <w:b/>
          <w:sz w:val="44"/>
          <w:szCs w:val="44"/>
          <w:lang w:val="en-US" w:eastAsia="zh-CN"/>
        </w:rPr>
        <w:t>第3包）</w:t>
      </w:r>
    </w:p>
    <w:p>
      <w:pPr>
        <w:pStyle w:val="9"/>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所叙述的车辆内饰清洗维护（美容）定点服务供应商采购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9"/>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9"/>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9"/>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9"/>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9"/>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r>
        <w:rPr>
          <w:rFonts w:hint="eastAsia" w:ascii="仿宋" w:hAnsi="仿宋" w:eastAsia="仿宋" w:cs="仿宋"/>
          <w:bCs/>
          <w:sz w:val="32"/>
          <w:szCs w:val="32"/>
          <w:lang w:eastAsia="zh-CN"/>
        </w:rPr>
        <w:t>；</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7.具有汽车内饰清洗维护（美容）相关资质；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8.具有良好的商业信誉和健全的财务会计制度；</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9.具备依法纳税和缴纳社会保障资金的良好记录；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sz w:val="32"/>
          <w:szCs w:val="32"/>
          <w:lang w:val="en-US" w:eastAsia="zh-CN"/>
        </w:rPr>
        <w:t>具有履行合同所必需的设备和专业技术能力</w:t>
      </w:r>
      <w:r>
        <w:rPr>
          <w:rFonts w:hint="eastAsia" w:ascii="仿宋" w:hAnsi="仿宋" w:eastAsia="仿宋" w:cs="仿宋"/>
          <w:b w:val="0"/>
          <w:bCs w:val="0"/>
          <w:color w:val="000000" w:themeColor="text1"/>
          <w:sz w:val="32"/>
          <w:szCs w:val="32"/>
          <w:lang w:val="en-US" w:eastAsia="zh-CN"/>
          <w14:textFill>
            <w14:solidFill>
              <w14:schemeClr w14:val="tx1"/>
            </w14:solidFill>
          </w14:textFill>
        </w:rPr>
        <w:t>，能够提供先进可靠的产品和良好的售后服务；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11.供应商提供的服务项目必须满足国家和行业标准；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12.法律、行政法规规定的其他条件；</w:t>
      </w:r>
    </w:p>
    <w:p>
      <w:pPr>
        <w:pStyle w:val="5"/>
        <w:ind w:firstLine="640" w:firstLineChars="200"/>
        <w:rPr>
          <w:rFonts w:hint="default"/>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13.供应商在绵阳市高新 区范围内有固定实际的经营场所</w:t>
      </w:r>
    </w:p>
    <w:p>
      <w:pPr>
        <w:pStyle w:val="5"/>
        <w:rPr>
          <w:rFonts w:hint="eastAsia"/>
          <w:lang w:val="en-US" w:eastAsia="zh-CN"/>
        </w:rPr>
      </w:pPr>
    </w:p>
    <w:p>
      <w:pPr>
        <w:pStyle w:val="9"/>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9"/>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9"/>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9"/>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9"/>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9"/>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9"/>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9"/>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9"/>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（1）具备独立完成车辆清洗（美容）服务项目能力；</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（2）服务质量承诺，内容必须包括服务绿色通道、免费接送车辆及售后服务质量承诺等内容；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9"/>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三</w:t>
      </w:r>
      <w:r>
        <w:rPr>
          <w:rFonts w:hint="eastAsia" w:ascii="仿宋" w:hAnsi="仿宋" w:eastAsia="仿宋" w:cs="仿宋"/>
          <w:sz w:val="32"/>
          <w:szCs w:val="32"/>
        </w:rPr>
        <w:t>份，其中正本</w:t>
      </w:r>
      <w:r>
        <w:rPr>
          <w:rFonts w:hint="eastAsia" w:ascii="仿宋" w:hAnsi="仿宋" w:eastAsia="仿宋" w:cs="仿宋"/>
          <w:sz w:val="32"/>
          <w:szCs w:val="32"/>
          <w:lang w:val="en-US" w:eastAsia="zh-CN"/>
        </w:rPr>
        <w:t>壹</w:t>
      </w:r>
      <w:r>
        <w:rPr>
          <w:rFonts w:hint="eastAsia" w:ascii="仿宋" w:hAnsi="仿宋" w:eastAsia="仿宋" w:cs="仿宋"/>
          <w:sz w:val="32"/>
          <w:szCs w:val="32"/>
        </w:rPr>
        <w:t>份，副本</w:t>
      </w:r>
      <w:r>
        <w:rPr>
          <w:rFonts w:hint="eastAsia" w:ascii="仿宋" w:hAnsi="仿宋" w:eastAsia="仿宋" w:cs="仿宋"/>
          <w:sz w:val="32"/>
          <w:szCs w:val="32"/>
          <w:lang w:val="en-US" w:eastAsia="zh-CN"/>
        </w:rPr>
        <w:t>贰</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9"/>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25</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12</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9:30分</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w:t>
      </w:r>
      <w:r>
        <w:rPr>
          <w:rFonts w:hint="eastAsia" w:ascii="仿宋" w:hAnsi="仿宋" w:eastAsia="仿宋" w:cs="仿宋"/>
          <w:b w:val="0"/>
          <w:bCs/>
          <w:sz w:val="32"/>
          <w:szCs w:val="32"/>
          <w:lang w:val="en-US" w:eastAsia="zh-CN"/>
        </w:rPr>
        <w:t>分项</w:t>
      </w:r>
      <w:r>
        <w:rPr>
          <w:rFonts w:hint="eastAsia" w:ascii="仿宋" w:hAnsi="仿宋" w:eastAsia="仿宋" w:cs="仿宋"/>
          <w:b w:val="0"/>
          <w:bCs/>
          <w:sz w:val="32"/>
          <w:szCs w:val="32"/>
        </w:rPr>
        <w:t>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报价为含税价。投标人报价应包含完成本项目所有服务内容的全部费用，包括但不限于人工费、设施设备投入、差旅费、交通费、管理费、利润、税费等一切相关费用，如出现在投标报价估算错误等引起的损失由中标人自行承担</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不得超过</w:t>
      </w:r>
      <w:r>
        <w:rPr>
          <w:rFonts w:hint="eastAsia" w:ascii="仿宋" w:hAnsi="仿宋" w:eastAsia="仿宋" w:cs="仿宋"/>
          <w:b w:val="0"/>
          <w:bCs/>
          <w:sz w:val="32"/>
          <w:szCs w:val="32"/>
          <w:lang w:eastAsia="zh-CN"/>
        </w:rPr>
        <w:t>最高限价</w:t>
      </w:r>
      <w:r>
        <w:rPr>
          <w:rFonts w:hint="eastAsia" w:ascii="仿宋" w:hAnsi="仿宋" w:eastAsia="仿宋" w:cs="仿宋"/>
          <w:b w:val="0"/>
          <w:bCs/>
          <w:sz w:val="32"/>
          <w:szCs w:val="32"/>
          <w:lang w:val="en-US" w:eastAsia="zh-CN"/>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确定成交供</w:t>
      </w:r>
      <w:r>
        <w:rPr>
          <w:rFonts w:hint="eastAsia" w:ascii="仿宋" w:hAnsi="仿宋" w:eastAsia="仿宋" w:cs="仿宋"/>
          <w:color w:val="auto"/>
          <w:sz w:val="32"/>
          <w:szCs w:val="32"/>
          <w:highlight w:val="none"/>
        </w:rPr>
        <w:t>应商</w:t>
      </w:r>
      <w:r>
        <w:rPr>
          <w:rFonts w:hint="eastAsia" w:ascii="仿宋" w:hAnsi="仿宋" w:eastAsia="仿宋" w:cs="仿宋"/>
          <w:color w:val="auto"/>
          <w:sz w:val="32"/>
          <w:szCs w:val="32"/>
          <w:highlight w:val="none"/>
          <w:lang w:eastAsia="zh-CN"/>
        </w:rPr>
        <w:t>，发放成交通知书并于</w:t>
      </w:r>
      <w:r>
        <w:rPr>
          <w:rFonts w:hint="eastAsia" w:ascii="仿宋" w:hAnsi="仿宋" w:eastAsia="仿宋" w:cs="仿宋"/>
          <w:color w:val="auto"/>
          <w:sz w:val="32"/>
          <w:szCs w:val="32"/>
          <w:highlight w:val="none"/>
          <w:lang w:val="en-US" w:eastAsia="zh-CN"/>
        </w:rPr>
        <w:t>绵阳交通发展集团网站（http://www.myjfjt.com/）及绵阳交发顺达出租汽车有限</w:t>
      </w:r>
      <w:r>
        <w:rPr>
          <w:rFonts w:hint="eastAsia" w:ascii="仿宋" w:hAnsi="仿宋" w:eastAsia="仿宋" w:cs="仿宋"/>
          <w:color w:val="auto"/>
          <w:sz w:val="32"/>
          <w:szCs w:val="32"/>
          <w:highlight w:val="none"/>
          <w:lang w:eastAsia="zh-CN"/>
        </w:rPr>
        <w:t>公司网站</w:t>
      </w:r>
      <w:r>
        <w:rPr>
          <w:rFonts w:hint="eastAsia" w:asciiTheme="minorEastAsia" w:hAnsiTheme="minorEastAsia" w:cstheme="minorEastAsia"/>
          <w:color w:val="FF0000"/>
          <w:highlight w:val="none"/>
          <w:u w:val="single"/>
        </w:rPr>
        <w:t>（http://www.myjfsd.net/）</w:t>
      </w:r>
      <w:r>
        <w:rPr>
          <w:rFonts w:hint="eastAsia" w:ascii="仿宋" w:hAnsi="仿宋" w:eastAsia="仿宋" w:cs="仿宋"/>
          <w:color w:val="auto"/>
          <w:sz w:val="32"/>
          <w:szCs w:val="32"/>
          <w:highlight w:val="none"/>
          <w:lang w:eastAsia="zh-CN"/>
        </w:rPr>
        <w:t>公告中标情况</w:t>
      </w:r>
      <w:r>
        <w:rPr>
          <w:rFonts w:hint="eastAsia" w:ascii="仿宋" w:hAnsi="仿宋" w:eastAsia="仿宋" w:cs="仿宋"/>
          <w:color w:val="auto"/>
          <w:sz w:val="32"/>
          <w:szCs w:val="32"/>
          <w:highlight w:val="none"/>
        </w:rPr>
        <w:t>。</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9"/>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9"/>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9"/>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9"/>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10"/>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9"/>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10"/>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10"/>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评审工作由招标人负责组织，具体评审事务由招标人组建的评审小组负责。</w:t>
      </w:r>
      <w:r>
        <w:rPr>
          <w:rFonts w:hint="eastAsia" w:ascii="仿宋" w:hAnsi="仿宋" w:eastAsia="仿宋" w:cs="仿宋"/>
          <w:sz w:val="32"/>
          <w:szCs w:val="32"/>
          <w:highlight w:val="none"/>
          <w:lang w:val="en-US" w:eastAsia="zh-CN"/>
        </w:rPr>
        <w:t>评审小组成员由招标人代表和有关技术、经济等方面的专家组成；本项目由1名招标人代表和随机抽取的 3名招标人内部专家组成评审小组。</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9"/>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9"/>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9"/>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未全部响应采购文件规定的实质性要求的；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5.报价超过本谈判文件规定的最高限价的；</w:t>
      </w:r>
      <w:r>
        <w:rPr>
          <w:rFonts w:hint="eastAsia" w:ascii="仿宋" w:hAnsi="仿宋" w:eastAsia="仿宋" w:cs="仿宋"/>
          <w:sz w:val="32"/>
          <w:szCs w:val="32"/>
        </w:rPr>
        <w:t xml:space="preserve">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不符合法律、法规规定的其他情形。</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9"/>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eastAsia="zh-CN"/>
        </w:rPr>
        <w:t>并于</w:t>
      </w:r>
      <w:r>
        <w:rPr>
          <w:rFonts w:hint="eastAsia" w:ascii="仿宋" w:hAnsi="仿宋" w:eastAsia="仿宋" w:cs="仿宋"/>
          <w:color w:val="auto"/>
          <w:sz w:val="32"/>
          <w:szCs w:val="32"/>
          <w:highlight w:val="none"/>
          <w:lang w:val="en-US" w:eastAsia="zh-CN"/>
        </w:rPr>
        <w:t>集团公司及</w:t>
      </w:r>
      <w:r>
        <w:rPr>
          <w:rFonts w:hint="eastAsia" w:ascii="仿宋" w:hAnsi="仿宋" w:eastAsia="仿宋" w:cs="仿宋"/>
          <w:color w:val="auto"/>
          <w:sz w:val="32"/>
          <w:szCs w:val="32"/>
          <w:highlight w:val="none"/>
          <w:lang w:eastAsia="zh-CN"/>
        </w:rPr>
        <w:t>公司网站公告</w:t>
      </w:r>
      <w:r>
        <w:rPr>
          <w:rFonts w:hint="eastAsia" w:ascii="仿宋" w:hAnsi="仿宋" w:eastAsia="仿宋" w:cs="仿宋"/>
          <w:color w:val="auto"/>
          <w:sz w:val="32"/>
          <w:szCs w:val="32"/>
          <w:highlight w:val="none"/>
        </w:rPr>
        <w:t xml:space="preserve">。 </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10"/>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pStyle w:val="9"/>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1.本项目为</w:t>
      </w:r>
      <w:r>
        <w:rPr>
          <w:rFonts w:hint="eastAsia" w:ascii="仿宋" w:hAnsi="仿宋" w:eastAsia="仿宋" w:cs="仿宋"/>
          <w:color w:val="333333"/>
          <w:sz w:val="32"/>
          <w:szCs w:val="32"/>
        </w:rPr>
        <w:t>绵阳交发顺达出租汽车有限公司根据</w:t>
      </w:r>
      <w:r>
        <w:rPr>
          <w:rFonts w:hint="eastAsia" w:ascii="仿宋" w:hAnsi="仿宋" w:eastAsia="仿宋" w:cs="仿宋"/>
          <w:color w:val="333333"/>
          <w:sz w:val="32"/>
          <w:szCs w:val="32"/>
          <w:lang w:eastAsia="zh-CN"/>
        </w:rPr>
        <w:t>公司</w:t>
      </w:r>
      <w:r>
        <w:rPr>
          <w:rFonts w:hint="eastAsia" w:ascii="仿宋" w:hAnsi="仿宋" w:eastAsia="仿宋" w:cs="仿宋"/>
          <w:color w:val="333333"/>
          <w:sz w:val="32"/>
          <w:szCs w:val="32"/>
        </w:rPr>
        <w:t>业务需要，</w:t>
      </w:r>
      <w:r>
        <w:rPr>
          <w:rFonts w:hint="eastAsia" w:ascii="仿宋" w:hAnsi="仿宋" w:eastAsia="仿宋" w:cs="仿宋"/>
          <w:sz w:val="32"/>
          <w:szCs w:val="32"/>
          <w:lang w:eastAsia="zh-CN"/>
        </w:rPr>
        <w:t>采购</w:t>
      </w:r>
      <w:r>
        <w:rPr>
          <w:rFonts w:hint="eastAsia" w:ascii="仿宋" w:hAnsi="仿宋" w:eastAsia="仿宋" w:cs="仿宋"/>
          <w:sz w:val="32"/>
          <w:szCs w:val="32"/>
          <w:lang w:val="en-US" w:eastAsia="zh-CN"/>
        </w:rPr>
        <w:t>3家车辆内饰清洗维护（美容）定点服务供应商</w:t>
      </w:r>
      <w:r>
        <w:rPr>
          <w:rFonts w:hint="eastAsia" w:ascii="仿宋" w:hAnsi="仿宋" w:eastAsia="仿宋" w:cs="仿宋"/>
          <w:sz w:val="32"/>
          <w:szCs w:val="32"/>
          <w:lang w:eastAsia="zh-CN"/>
        </w:rPr>
        <w:t>。</w:t>
      </w:r>
    </w:p>
    <w:p>
      <w:pPr>
        <w:widowControl/>
        <w:adjustRightInd w:val="0"/>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2.本采购项目</w:t>
      </w:r>
      <w:r>
        <w:rPr>
          <w:rFonts w:hint="eastAsia" w:ascii="仿宋" w:hAnsi="仿宋" w:eastAsia="仿宋" w:cs="仿宋"/>
          <w:b w:val="0"/>
          <w:bCs w:val="0"/>
          <w:sz w:val="32"/>
          <w:szCs w:val="32"/>
          <w:lang w:eastAsia="zh-CN"/>
        </w:rPr>
        <w:t>总预算：</w:t>
      </w:r>
      <w:r>
        <w:rPr>
          <w:rFonts w:hint="eastAsia" w:ascii="仿宋" w:hAnsi="仿宋" w:eastAsia="仿宋" w:cs="仿宋"/>
          <w:b w:val="0"/>
          <w:bCs w:val="0"/>
          <w:sz w:val="32"/>
          <w:szCs w:val="32"/>
          <w:lang w:val="en-US" w:eastAsia="zh-CN"/>
        </w:rPr>
        <w:t>15.00万元(含税）。</w:t>
      </w:r>
    </w:p>
    <w:p>
      <w:pPr>
        <w:pStyle w:val="5"/>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3.包1：采购绵阳市涪城区范围内定点</w:t>
      </w:r>
      <w:r>
        <w:rPr>
          <w:rFonts w:hint="eastAsia" w:ascii="仿宋" w:hAnsi="仿宋" w:eastAsia="仿宋" w:cs="仿宋"/>
          <w:sz w:val="32"/>
          <w:szCs w:val="32"/>
          <w:lang w:val="en-US" w:eastAsia="zh-CN"/>
        </w:rPr>
        <w:t>车辆内饰清洗维护（美容）服务供应商一家</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包2：采购绵阳市科技城新区范围内定点</w:t>
      </w:r>
      <w:r>
        <w:rPr>
          <w:rFonts w:hint="eastAsia" w:ascii="仿宋" w:hAnsi="仿宋" w:eastAsia="仿宋" w:cs="仿宋"/>
          <w:sz w:val="32"/>
          <w:szCs w:val="32"/>
          <w:lang w:val="en-US" w:eastAsia="zh-CN"/>
        </w:rPr>
        <w:t>车辆内饰清洗维护（美容）服务供应商一家</w:t>
      </w:r>
    </w:p>
    <w:p>
      <w:pPr>
        <w:pStyle w:val="5"/>
        <w:rPr>
          <w:rFonts w:hint="default"/>
          <w:sz w:val="32"/>
          <w:szCs w:val="32"/>
          <w:lang w:val="en-US" w:eastAsia="zh-CN"/>
        </w:rPr>
      </w:pPr>
      <w:r>
        <w:rPr>
          <w:rFonts w:hint="eastAsia" w:ascii="仿宋" w:hAnsi="仿宋" w:eastAsia="仿宋" w:cs="仿宋"/>
          <w:b w:val="0"/>
          <w:bCs w:val="0"/>
          <w:sz w:val="32"/>
          <w:szCs w:val="32"/>
          <w:lang w:val="en-US" w:eastAsia="zh-CN"/>
        </w:rPr>
        <w:t xml:space="preserve">      包3：采购绵阳市高新区范围内定点</w:t>
      </w:r>
      <w:r>
        <w:rPr>
          <w:rFonts w:hint="eastAsia" w:ascii="仿宋" w:hAnsi="仿宋" w:eastAsia="仿宋" w:cs="仿宋"/>
          <w:sz w:val="32"/>
          <w:szCs w:val="32"/>
          <w:lang w:val="en-US" w:eastAsia="zh-CN"/>
        </w:rPr>
        <w:t>车辆内饰清洗维护（美容）服务供应商一家</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二、商务要求</w:t>
      </w:r>
    </w:p>
    <w:p>
      <w:pPr>
        <w:widowControl/>
        <w:adjustRightInd w:val="0"/>
        <w:spacing w:line="58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（一）服务期限：合同签订后一年</w:t>
      </w:r>
      <w:r>
        <w:rPr>
          <w:rFonts w:hint="eastAsia" w:ascii="仿宋" w:hAnsi="仿宋" w:eastAsia="仿宋" w:cs="仿宋"/>
          <w:b w:val="0"/>
          <w:bCs w:val="0"/>
          <w:sz w:val="32"/>
          <w:szCs w:val="32"/>
          <w:lang w:val="en-US" w:eastAsia="zh-CN"/>
        </w:rPr>
        <w:t>内</w:t>
      </w:r>
      <w:r>
        <w:rPr>
          <w:rFonts w:hint="eastAsia" w:ascii="仿宋" w:hAnsi="仿宋" w:eastAsia="仿宋" w:cs="仿宋"/>
          <w:b w:val="0"/>
          <w:bCs w:val="0"/>
          <w:sz w:val="32"/>
          <w:szCs w:val="32"/>
          <w:lang w:val="zh-CN" w:eastAsia="zh-CN"/>
        </w:rPr>
        <w:t>。</w:t>
      </w:r>
    </w:p>
    <w:p>
      <w:pPr>
        <w:widowControl/>
        <w:adjustRightInd w:val="0"/>
        <w:spacing w:line="580" w:lineRule="exact"/>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zh-CN" w:eastAsia="zh-CN"/>
        </w:rPr>
        <w:t>（二）报价要求：本项目采用分项报价，报价为含税价。投标人报价应包含完成本项目所有服务内容的全部费用，包括但不限于人工费、设施设备投入、差旅费、交通费、管理费、利润、税费等一切相关费用，如出现在投标报价估算错误等引起的损失由中标人自行承担。</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b/>
          <w:sz w:val="44"/>
          <w:szCs w:val="44"/>
        </w:rPr>
      </w:pPr>
      <w:r>
        <w:rPr>
          <w:rFonts w:hint="eastAsia" w:ascii="仿宋" w:hAnsi="仿宋" w:eastAsia="仿宋" w:cs="仿宋"/>
          <w:b w:val="0"/>
          <w:bCs w:val="0"/>
          <w:sz w:val="32"/>
          <w:szCs w:val="32"/>
          <w:lang w:val="zh-CN" w:eastAsia="zh-CN"/>
        </w:rPr>
        <w:t>（三）付款方式：中标人提交对账凭证并经采购人审核通过，提供增值税专用发票后全额支付合同约定的服务费。</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eastAsia="宋体"/>
          <w:b/>
          <w:sz w:val="44"/>
          <w:szCs w:val="44"/>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eastAsia="宋体"/>
          <w:b/>
          <w:sz w:val="44"/>
          <w:szCs w:val="44"/>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9"/>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参与谈判的供应商需按照谈判须知的第六条相应文件按顺序逐一准备并</w:t>
      </w:r>
      <w:r>
        <w:rPr>
          <w:rFonts w:hint="eastAsia" w:ascii="仿宋_GB2312" w:hAnsi="仿宋_GB2312" w:eastAsia="仿宋_GB2312" w:cs="仿宋_GB2312"/>
          <w:b w:val="0"/>
          <w:bCs/>
          <w:sz w:val="32"/>
          <w:szCs w:val="32"/>
          <w:lang w:val="en-US" w:eastAsia="zh-CN"/>
        </w:rPr>
        <w:t>递交响应文件。</w:t>
      </w:r>
    </w:p>
    <w:p>
      <w:pPr>
        <w:pStyle w:val="9"/>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9"/>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9"/>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9"/>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9"/>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9"/>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9"/>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9"/>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9"/>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9"/>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9"/>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9"/>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lang w:val="en-US" w:eastAsia="zh-CN"/>
        </w:rPr>
      </w:pPr>
    </w:p>
    <w:p>
      <w:pPr>
        <w:pStyle w:val="9"/>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9"/>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9"/>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Theme="minorEastAsia" w:hAnsiTheme="minorEastAsia" w:cstheme="minorEastAsia"/>
          <w:highlight w:val="none"/>
          <w:u w:val="single"/>
        </w:rPr>
        <w:t>绵阳</w:t>
      </w:r>
      <w:r>
        <w:rPr>
          <w:rFonts w:hint="eastAsia" w:asciiTheme="minorEastAsia" w:hAnsiTheme="minorEastAsia" w:cstheme="minorEastAsia"/>
          <w:highlight w:val="none"/>
          <w:u w:val="single"/>
          <w:lang w:eastAsia="zh-CN"/>
        </w:rPr>
        <w:t>交发顺达出租汽车</w:t>
      </w:r>
      <w:r>
        <w:rPr>
          <w:rFonts w:hint="eastAsia" w:asciiTheme="minorEastAsia" w:hAnsiTheme="minorEastAsia" w:cstheme="minorEastAsia"/>
          <w:highlight w:val="none"/>
          <w:u w:val="single"/>
        </w:rPr>
        <w:t>有限责任公司</w:t>
      </w:r>
      <w:r>
        <w:rPr>
          <w:rFonts w:hint="eastAsia" w:ascii="仿宋" w:hAnsi="仿宋" w:eastAsia="仿宋" w:cs="仿宋"/>
          <w:b/>
          <w:sz w:val="32"/>
          <w:szCs w:val="32"/>
        </w:rPr>
        <w:t xml:space="preserve"> :</w:t>
      </w:r>
    </w:p>
    <w:p>
      <w:pPr>
        <w:pStyle w:val="9"/>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我方</w:t>
      </w:r>
      <w:r>
        <w:rPr>
          <w:rFonts w:hint="eastAsia" w:ascii="仿宋" w:hAnsi="仿宋" w:eastAsia="仿宋" w:cs="仿宋"/>
          <w:color w:val="auto"/>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9"/>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9"/>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9"/>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9"/>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9"/>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9"/>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11"/>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widowControl/>
        <w:jc w:val="center"/>
        <w:rPr>
          <w:rFonts w:hint="eastAsia" w:asciiTheme="minorEastAsia" w:hAnsiTheme="minorEastAsia" w:cstheme="minorEastAsia"/>
          <w:b/>
          <w:sz w:val="24"/>
          <w:highlight w:val="none"/>
        </w:rPr>
      </w:pPr>
      <w:r>
        <w:rPr>
          <w:rFonts w:hint="eastAsia" w:asciiTheme="minorEastAsia" w:hAnsiTheme="minorEastAsia" w:cstheme="minorEastAsia"/>
          <w:b/>
          <w:sz w:val="24"/>
          <w:highlight w:val="none"/>
        </w:rPr>
        <w:t>报价一览表</w:t>
      </w:r>
    </w:p>
    <w:p>
      <w:pPr>
        <w:widowControl/>
        <w:rPr>
          <w:rFonts w:hint="eastAsia" w:asciiTheme="minorEastAsia" w:hAnsiTheme="minorEastAsia" w:cstheme="minorEastAsia"/>
          <w:highlight w:val="none"/>
        </w:rPr>
      </w:pPr>
    </w:p>
    <w:p>
      <w:pPr>
        <w:widowControl/>
        <w:ind w:firstLine="420" w:firstLineChars="200"/>
        <w:rPr>
          <w:rFonts w:hint="eastAsia" w:asciiTheme="minorEastAsia" w:hAnsiTheme="minorEastAsia" w:cstheme="minorEastAsia"/>
          <w:highlight w:val="none"/>
        </w:rPr>
      </w:pPr>
      <w:r>
        <w:rPr>
          <w:rFonts w:hint="eastAsia" w:asciiTheme="minorEastAsia" w:hAnsiTheme="minorEastAsia" w:cstheme="minorEastAsia"/>
          <w:highlight w:val="none"/>
        </w:rPr>
        <w:t>项目名称：                                                    项目编号：</w:t>
      </w:r>
    </w:p>
    <w:p>
      <w:pPr>
        <w:pStyle w:val="5"/>
        <w:jc w:val="center"/>
        <w:rPr>
          <w:rFonts w:hint="eastAsia"/>
          <w:lang w:val="en-US" w:eastAsia="zh-CN"/>
        </w:rPr>
      </w:pPr>
      <w:r>
        <w:rPr>
          <w:rFonts w:hint="eastAsia" w:ascii="宋体" w:hAnsi="宋体" w:cs="宋体"/>
          <w:i w:val="0"/>
          <w:iCs w:val="0"/>
          <w:color w:val="000000"/>
          <w:kern w:val="0"/>
          <w:sz w:val="30"/>
          <w:szCs w:val="30"/>
          <w:u w:val="none"/>
          <w:lang w:val="en-US" w:eastAsia="zh-CN" w:bidi="ar"/>
        </w:rPr>
        <w:t xml:space="preserve"> </w:t>
      </w:r>
      <w:r>
        <w:rPr>
          <w:rFonts w:hint="eastAsia" w:ascii="宋体" w:hAnsi="宋体" w:eastAsia="宋体" w:cs="宋体"/>
          <w:i w:val="0"/>
          <w:iCs w:val="0"/>
          <w:color w:val="000000"/>
          <w:kern w:val="0"/>
          <w:sz w:val="30"/>
          <w:szCs w:val="30"/>
          <w:u w:val="none"/>
          <w:lang w:val="en-US" w:eastAsia="zh-CN" w:bidi="ar"/>
        </w:rPr>
        <w:t>轿车、越野车服务报价表</w:t>
      </w:r>
    </w:p>
    <w:tbl>
      <w:tblPr>
        <w:tblStyle w:val="11"/>
        <w:tblW w:w="82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6"/>
        <w:gridCol w:w="5"/>
        <w:gridCol w:w="2095"/>
        <w:gridCol w:w="1770"/>
        <w:gridCol w:w="900"/>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7" w:hRule="atLeast"/>
          <w:jc w:val="center"/>
        </w:trPr>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车辆内饰精洗</w:t>
            </w:r>
          </w:p>
        </w:tc>
        <w:tc>
          <w:tcPr>
            <w:tcW w:w="210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280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全车清洗（普洗）</w:t>
            </w:r>
          </w:p>
        </w:tc>
        <w:tc>
          <w:tcPr>
            <w:tcW w:w="210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3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全车清洗（精洗）</w:t>
            </w:r>
          </w:p>
        </w:tc>
        <w:tc>
          <w:tcPr>
            <w:tcW w:w="209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40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43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bl>
    <w:p>
      <w:pPr>
        <w:pStyle w:val="5"/>
        <w:jc w:val="center"/>
        <w:rPr>
          <w:rFonts w:hint="eastAsia"/>
          <w:lang w:val="en-US" w:eastAsia="zh-CN"/>
        </w:rPr>
      </w:pPr>
      <w:r>
        <w:rPr>
          <w:rFonts w:hint="eastAsia" w:ascii="宋体" w:hAnsi="宋体" w:eastAsia="宋体" w:cs="宋体"/>
          <w:i w:val="0"/>
          <w:iCs w:val="0"/>
          <w:color w:val="000000"/>
          <w:kern w:val="0"/>
          <w:sz w:val="30"/>
          <w:szCs w:val="30"/>
          <w:u w:val="none"/>
          <w:lang w:val="en-US" w:eastAsia="zh-CN" w:bidi="ar"/>
        </w:rPr>
        <w:t>商务车服务报价表</w:t>
      </w:r>
    </w:p>
    <w:tbl>
      <w:tblPr>
        <w:tblStyle w:val="11"/>
        <w:tblW w:w="82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6"/>
        <w:gridCol w:w="5"/>
        <w:gridCol w:w="2095"/>
        <w:gridCol w:w="1770"/>
        <w:gridCol w:w="900"/>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7" w:hRule="atLeast"/>
          <w:jc w:val="center"/>
        </w:trPr>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车辆内饰精洗</w:t>
            </w:r>
          </w:p>
        </w:tc>
        <w:tc>
          <w:tcPr>
            <w:tcW w:w="210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320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全车清洗（普洗）</w:t>
            </w:r>
          </w:p>
        </w:tc>
        <w:tc>
          <w:tcPr>
            <w:tcW w:w="210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25</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3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全车清洗（精洗）</w:t>
            </w:r>
          </w:p>
        </w:tc>
        <w:tc>
          <w:tcPr>
            <w:tcW w:w="209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58</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43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bl>
    <w:p>
      <w:pPr>
        <w:pStyle w:val="5"/>
        <w:jc w:val="center"/>
        <w:rPr>
          <w:rFonts w:hint="eastAsia"/>
          <w:lang w:val="en-US" w:eastAsia="zh-CN"/>
        </w:rPr>
      </w:pPr>
      <w:r>
        <w:rPr>
          <w:rFonts w:hint="eastAsia" w:ascii="宋体" w:hAnsi="宋体" w:eastAsia="宋体" w:cs="宋体"/>
          <w:i w:val="0"/>
          <w:iCs w:val="0"/>
          <w:color w:val="000000"/>
          <w:kern w:val="0"/>
          <w:sz w:val="30"/>
          <w:szCs w:val="30"/>
          <w:u w:val="none"/>
          <w:lang w:val="en-US" w:eastAsia="zh-CN" w:bidi="ar"/>
        </w:rPr>
        <w:t>中巴车服务报价表</w:t>
      </w:r>
    </w:p>
    <w:tbl>
      <w:tblPr>
        <w:tblStyle w:val="11"/>
        <w:tblW w:w="82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6"/>
        <w:gridCol w:w="2100"/>
        <w:gridCol w:w="1770"/>
        <w:gridCol w:w="900"/>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7" w:hRule="atLeast"/>
          <w:jc w:val="center"/>
        </w:trPr>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车辆内饰精洗</w:t>
            </w:r>
          </w:p>
        </w:tc>
        <w:tc>
          <w:tcPr>
            <w:tcW w:w="21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560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全车清洗（普洗）</w:t>
            </w:r>
          </w:p>
        </w:tc>
        <w:tc>
          <w:tcPr>
            <w:tcW w:w="21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78</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全车清洗（精洗）</w:t>
            </w:r>
          </w:p>
        </w:tc>
        <w:tc>
          <w:tcPr>
            <w:tcW w:w="21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148</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4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bl>
    <w:p>
      <w:pPr>
        <w:pStyle w:val="14"/>
        <w:keepNext w:val="0"/>
        <w:keepLines w:val="0"/>
        <w:pageBreakBefore w:val="0"/>
        <w:kinsoku/>
        <w:wordWrap/>
        <w:overflowPunct/>
        <w:topLinePunct w:val="0"/>
        <w:autoSpaceDE/>
        <w:autoSpaceDN/>
        <w:bidi w:val="0"/>
        <w:spacing w:line="540" w:lineRule="exact"/>
        <w:ind w:left="1050" w:leftChars="200" w:hanging="630" w:hangingChars="3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备注：</w:t>
      </w:r>
      <w:r>
        <w:rPr>
          <w:rFonts w:hint="eastAsia" w:ascii="宋体" w:hAnsi="宋体" w:cs="宋体"/>
          <w:b w:val="0"/>
          <w:bCs w:val="0"/>
          <w:color w:val="auto"/>
          <w:sz w:val="21"/>
          <w:szCs w:val="21"/>
          <w:highlight w:val="none"/>
          <w:lang w:val="en-US" w:eastAsia="zh-CN"/>
        </w:rPr>
        <w:t>1.响应单位报价应当包括人工费等全部费用，且不能超过最高限价</w:t>
      </w:r>
      <w:r>
        <w:rPr>
          <w:rFonts w:hint="eastAsia" w:ascii="宋体" w:hAnsi="宋体" w:cs="宋体"/>
          <w:b w:val="0"/>
          <w:bCs w:val="0"/>
          <w:color w:val="auto"/>
          <w:sz w:val="21"/>
          <w:szCs w:val="21"/>
          <w:highlight w:val="none"/>
        </w:rPr>
        <w:t>。合同执行期间</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中</w:t>
      </w:r>
      <w:r>
        <w:rPr>
          <w:rFonts w:hint="eastAsia" w:ascii="宋体" w:hAnsi="宋体" w:cs="宋体"/>
          <w:b w:val="0"/>
          <w:bCs w:val="0"/>
          <w:color w:val="auto"/>
          <w:sz w:val="21"/>
          <w:szCs w:val="21"/>
          <w:highlight w:val="none"/>
          <w:lang w:eastAsia="zh-CN"/>
        </w:rPr>
        <w:t>选</w:t>
      </w:r>
      <w:r>
        <w:rPr>
          <w:rFonts w:hint="eastAsia" w:ascii="宋体" w:hAnsi="宋体" w:cs="宋体"/>
          <w:b w:val="0"/>
          <w:bCs w:val="0"/>
          <w:color w:val="auto"/>
          <w:sz w:val="21"/>
          <w:szCs w:val="21"/>
          <w:highlight w:val="none"/>
        </w:rPr>
        <w:t>价将不作调整。</w:t>
      </w:r>
    </w:p>
    <w:p>
      <w:pPr>
        <w:pStyle w:val="14"/>
        <w:keepNext w:val="0"/>
        <w:keepLines w:val="0"/>
        <w:pageBreakBefore w:val="0"/>
        <w:kinsoku/>
        <w:wordWrap/>
        <w:overflowPunct/>
        <w:topLinePunct w:val="0"/>
        <w:autoSpaceDE/>
        <w:autoSpaceDN/>
        <w:bidi w:val="0"/>
        <w:spacing w:line="540" w:lineRule="exact"/>
        <w:ind w:firstLine="1050" w:firstLineChars="5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本项目报价为含税价，由供应商开具合法合规的增值税发票予以采购方。</w:t>
      </w:r>
    </w:p>
    <w:p>
      <w:pPr>
        <w:rPr>
          <w:rFonts w:hint="eastAsia" w:asciiTheme="minorEastAsia" w:hAnsiTheme="minorEastAsia" w:cstheme="minorEastAsia"/>
          <w:highlight w:val="none"/>
        </w:rPr>
      </w:pPr>
    </w:p>
    <w:p>
      <w:pPr>
        <w:ind w:firstLine="420" w:firstLineChars="200"/>
        <w:rPr>
          <w:rFonts w:hint="eastAsia" w:asciiTheme="minorEastAsia" w:hAnsiTheme="minorEastAsia" w:cstheme="minorEastAsia"/>
          <w:highlight w:val="none"/>
        </w:rPr>
      </w:pPr>
      <w:r>
        <w:rPr>
          <w:rFonts w:hint="eastAsia" w:asciiTheme="minorEastAsia" w:hAnsiTheme="minorEastAsia" w:cstheme="minorEastAsia"/>
          <w:highlight w:val="none"/>
        </w:rPr>
        <w:t>注：本项目采用分项报价，报价为含税价。投标人报价应包含完成本项目所有服务内容的全部费用，包括但不限于人工费、设施设备投入、差旅费、交通费、管理费、利润、税费等一切相关费用，如出现在投标报价估算错误等引起的损失由中标人自行承担。</w:t>
      </w:r>
    </w:p>
    <w:p>
      <w:pPr>
        <w:spacing w:line="276" w:lineRule="auto"/>
        <w:ind w:firstLine="3777" w:firstLineChars="1799"/>
        <w:rPr>
          <w:rFonts w:hint="eastAsia" w:asciiTheme="minorEastAsia" w:hAnsiTheme="minorEastAsia" w:cstheme="minorEastAsia"/>
          <w:highlight w:val="none"/>
        </w:rPr>
      </w:pPr>
    </w:p>
    <w:p>
      <w:pPr>
        <w:spacing w:line="276" w:lineRule="auto"/>
        <w:ind w:firstLine="3777" w:firstLineChars="1799"/>
        <w:rPr>
          <w:rFonts w:hint="eastAsia" w:asciiTheme="minorEastAsia" w:hAnsiTheme="minorEastAsia" w:cstheme="minorEastAsia"/>
          <w:highlight w:val="none"/>
        </w:rPr>
      </w:pPr>
    </w:p>
    <w:p>
      <w:pPr>
        <w:spacing w:line="276" w:lineRule="auto"/>
        <w:ind w:firstLine="3777" w:firstLineChars="1799"/>
        <w:rPr>
          <w:rFonts w:hint="eastAsia" w:asciiTheme="minorEastAsia" w:hAnsiTheme="minorEastAsia" w:cstheme="minorEastAsia"/>
          <w:highlight w:val="none"/>
        </w:rPr>
      </w:pPr>
    </w:p>
    <w:p>
      <w:pPr>
        <w:spacing w:line="276" w:lineRule="auto"/>
        <w:ind w:firstLine="3777" w:firstLineChars="1799"/>
        <w:rPr>
          <w:rFonts w:hint="eastAsia" w:asciiTheme="minorEastAsia" w:hAnsiTheme="minorEastAsia" w:cstheme="minorEastAsia"/>
          <w:highlight w:val="none"/>
        </w:rPr>
      </w:pPr>
    </w:p>
    <w:p>
      <w:pPr>
        <w:spacing w:line="276" w:lineRule="auto"/>
        <w:ind w:firstLine="3777" w:firstLineChars="1799"/>
        <w:rPr>
          <w:rFonts w:hint="eastAsia" w:asciiTheme="minorEastAsia" w:hAnsiTheme="minorEastAsia" w:cstheme="minorEastAsia"/>
          <w:highlight w:val="none"/>
        </w:rPr>
      </w:pPr>
    </w:p>
    <w:p>
      <w:pPr>
        <w:spacing w:line="276" w:lineRule="auto"/>
        <w:ind w:firstLine="3777" w:firstLineChars="1799"/>
        <w:rPr>
          <w:rFonts w:hint="eastAsia" w:asciiTheme="minorEastAsia" w:hAnsiTheme="minorEastAsia" w:cstheme="minorEastAsia"/>
          <w:highlight w:val="none"/>
        </w:rPr>
      </w:pPr>
    </w:p>
    <w:p>
      <w:pPr>
        <w:spacing w:line="276" w:lineRule="auto"/>
        <w:rPr>
          <w:rFonts w:hint="eastAsia" w:asciiTheme="minorEastAsia" w:hAnsiTheme="minorEastAsia" w:cstheme="minorEastAsia"/>
          <w:highlight w:val="none"/>
        </w:rPr>
      </w:pPr>
    </w:p>
    <w:p>
      <w:pPr>
        <w:spacing w:line="276" w:lineRule="auto"/>
        <w:ind w:firstLine="3777" w:firstLineChars="1799"/>
        <w:rPr>
          <w:rFonts w:hint="eastAsia" w:asciiTheme="minorEastAsia" w:hAnsiTheme="minorEastAsia" w:cstheme="minorEastAsia"/>
          <w:highlight w:val="none"/>
        </w:rPr>
      </w:pPr>
      <w:r>
        <w:rPr>
          <w:rFonts w:hint="eastAsia" w:asciiTheme="minorEastAsia" w:hAnsiTheme="minorEastAsia" w:cstheme="minorEastAsia"/>
          <w:highlight w:val="none"/>
        </w:rPr>
        <w:t>单位名称（盖章）：</w:t>
      </w:r>
    </w:p>
    <w:p>
      <w:pPr>
        <w:spacing w:line="276" w:lineRule="auto"/>
        <w:ind w:firstLine="3777" w:firstLineChars="1799"/>
        <w:rPr>
          <w:rFonts w:hint="eastAsia" w:asciiTheme="minorEastAsia" w:hAnsiTheme="minorEastAsia" w:cstheme="minorEastAsia"/>
          <w:highlight w:val="none"/>
        </w:rPr>
      </w:pPr>
      <w:r>
        <w:rPr>
          <w:rFonts w:hint="eastAsia" w:asciiTheme="minorEastAsia" w:hAnsiTheme="minorEastAsia" w:cstheme="minorEastAsia"/>
          <w:highlight w:val="none"/>
        </w:rPr>
        <w:t>法定代表人或授权代表（签字</w:t>
      </w:r>
      <w:r>
        <w:rPr>
          <w:rFonts w:hint="eastAsia" w:asciiTheme="minorEastAsia" w:hAnsiTheme="minorEastAsia" w:cstheme="minorEastAsia"/>
          <w:highlight w:val="none"/>
          <w:lang w:val="en-US" w:eastAsia="zh-CN"/>
        </w:rPr>
        <w:t>或盖章</w:t>
      </w:r>
      <w:r>
        <w:rPr>
          <w:rFonts w:hint="eastAsia" w:asciiTheme="minorEastAsia" w:hAnsiTheme="minorEastAsia" w:cstheme="minorEastAsia"/>
          <w:highlight w:val="none"/>
        </w:rPr>
        <w:t>）：</w:t>
      </w:r>
    </w:p>
    <w:p>
      <w:pPr>
        <w:spacing w:line="276" w:lineRule="auto"/>
        <w:ind w:firstLine="3780" w:firstLineChars="1800"/>
        <w:rPr>
          <w:rFonts w:hint="eastAsia" w:asciiTheme="minorEastAsia" w:hAnsiTheme="minorEastAsia" w:cstheme="minorEastAsia"/>
          <w:highlight w:val="none"/>
        </w:rPr>
      </w:pPr>
      <w:r>
        <w:rPr>
          <w:rFonts w:hint="eastAsia" w:asciiTheme="minorEastAsia" w:hAnsiTheme="minorEastAsia" w:cstheme="minorEastAsia"/>
          <w:highlight w:val="none"/>
        </w:rPr>
        <w:t>日    期：</w:t>
      </w:r>
      <w:r>
        <w:rPr>
          <w:rFonts w:hint="eastAsia" w:asciiTheme="minorEastAsia" w:hAnsiTheme="minorEastAsia" w:cstheme="minorEastAsia"/>
          <w:highlight w:val="none"/>
          <w:u w:val="single"/>
        </w:rPr>
        <w:t xml:space="preserve">     </w:t>
      </w:r>
      <w:r>
        <w:rPr>
          <w:rFonts w:hint="eastAsia" w:asciiTheme="minorEastAsia" w:hAnsiTheme="minorEastAsia" w:cstheme="minorEastAsia"/>
          <w:highlight w:val="none"/>
        </w:rPr>
        <w:t>年</w:t>
      </w:r>
      <w:r>
        <w:rPr>
          <w:rFonts w:hint="eastAsia" w:asciiTheme="minorEastAsia" w:hAnsiTheme="minorEastAsia" w:cstheme="minorEastAsia"/>
          <w:highlight w:val="none"/>
          <w:u w:val="single"/>
        </w:rPr>
        <w:t xml:space="preserve">     </w:t>
      </w:r>
      <w:r>
        <w:rPr>
          <w:rFonts w:hint="eastAsia" w:asciiTheme="minorEastAsia" w:hAnsiTheme="minorEastAsia" w:cstheme="minorEastAsia"/>
          <w:highlight w:val="none"/>
        </w:rPr>
        <w:t>月</w:t>
      </w:r>
      <w:r>
        <w:rPr>
          <w:rFonts w:hint="eastAsia" w:asciiTheme="minorEastAsia" w:hAnsiTheme="minorEastAsia" w:cstheme="minorEastAsia"/>
          <w:highlight w:val="none"/>
          <w:u w:val="single"/>
        </w:rPr>
        <w:t xml:space="preserve">     </w:t>
      </w:r>
      <w:r>
        <w:rPr>
          <w:rFonts w:hint="eastAsia" w:asciiTheme="minorEastAsia" w:hAnsiTheme="minorEastAsia" w:cstheme="minorEastAsia"/>
          <w:highlight w:val="none"/>
        </w:rPr>
        <w:t>日</w:t>
      </w:r>
    </w:p>
    <w:p>
      <w:pPr>
        <w:widowControl/>
        <w:jc w:val="left"/>
        <w:rPr>
          <w:rFonts w:hint="eastAsia" w:asciiTheme="minorEastAsia" w:hAnsiTheme="minorEastAsia" w:cstheme="minorEastAsia"/>
          <w:b/>
          <w:sz w:val="24"/>
          <w:highlight w:val="none"/>
        </w:rPr>
      </w:pPr>
      <w:bookmarkStart w:id="0" w:name="_Toc444267823"/>
      <w:r>
        <w:rPr>
          <w:rFonts w:hint="eastAsia" w:asciiTheme="minorEastAsia" w:hAnsiTheme="minorEastAsia" w:cstheme="minorEastAsia"/>
          <w:b/>
          <w:sz w:val="24"/>
          <w:highlight w:val="none"/>
        </w:rPr>
        <w:br w:type="page"/>
      </w:r>
    </w:p>
    <w:bookmarkEnd w:id="0"/>
    <w:p>
      <w:pPr>
        <w:spacing w:line="360" w:lineRule="auto"/>
        <w:jc w:val="center"/>
        <w:rPr>
          <w:rFonts w:hint="eastAsia" w:ascii="宋体" w:hAnsi="宋体" w:cs="宋体"/>
          <w:b/>
          <w:sz w:val="28"/>
          <w:szCs w:val="28"/>
        </w:rPr>
      </w:pPr>
      <w:r>
        <w:rPr>
          <w:rFonts w:hint="eastAsia" w:ascii="宋体" w:hAnsi="宋体" w:cs="宋体"/>
          <w:b/>
          <w:sz w:val="28"/>
          <w:szCs w:val="28"/>
          <w:lang w:eastAsia="zh-CN"/>
        </w:rPr>
        <w:t>二轮报价</w:t>
      </w:r>
      <w:r>
        <w:rPr>
          <w:rFonts w:hint="eastAsia" w:ascii="宋体" w:hAnsi="宋体" w:cs="宋体"/>
          <w:b/>
          <w:sz w:val="28"/>
          <w:szCs w:val="28"/>
        </w:rPr>
        <w:t>表</w:t>
      </w:r>
    </w:p>
    <w:p>
      <w:pPr>
        <w:widowControl/>
        <w:rPr>
          <w:rFonts w:hint="eastAsia" w:asciiTheme="minorEastAsia" w:hAnsiTheme="minorEastAsia" w:cstheme="minorEastAsia"/>
          <w:highlight w:val="none"/>
        </w:rPr>
      </w:pPr>
    </w:p>
    <w:p>
      <w:pPr>
        <w:widowControl/>
        <w:ind w:firstLine="420" w:firstLineChars="200"/>
        <w:rPr>
          <w:rFonts w:hint="eastAsia" w:asciiTheme="minorEastAsia" w:hAnsiTheme="minorEastAsia" w:cstheme="minorEastAsia"/>
          <w:highlight w:val="none"/>
        </w:rPr>
      </w:pPr>
      <w:r>
        <w:rPr>
          <w:rFonts w:hint="eastAsia" w:asciiTheme="minorEastAsia" w:hAnsiTheme="minorEastAsia" w:cstheme="minorEastAsia"/>
          <w:highlight w:val="none"/>
        </w:rPr>
        <w:t>项目名称：                                                    项目编号：</w:t>
      </w:r>
    </w:p>
    <w:p>
      <w:pPr>
        <w:pStyle w:val="5"/>
        <w:jc w:val="center"/>
        <w:rPr>
          <w:rFonts w:hint="eastAsia"/>
          <w:lang w:val="en-US" w:eastAsia="zh-CN"/>
        </w:rPr>
      </w:pPr>
      <w:r>
        <w:rPr>
          <w:rFonts w:hint="eastAsia" w:ascii="宋体" w:hAnsi="宋体" w:cs="宋体"/>
          <w:i w:val="0"/>
          <w:iCs w:val="0"/>
          <w:color w:val="000000"/>
          <w:kern w:val="0"/>
          <w:sz w:val="30"/>
          <w:szCs w:val="30"/>
          <w:u w:val="none"/>
          <w:lang w:val="en-US" w:eastAsia="zh-CN" w:bidi="ar"/>
        </w:rPr>
        <w:t xml:space="preserve"> </w:t>
      </w:r>
      <w:r>
        <w:rPr>
          <w:rFonts w:hint="eastAsia" w:ascii="宋体" w:hAnsi="宋体" w:eastAsia="宋体" w:cs="宋体"/>
          <w:i w:val="0"/>
          <w:iCs w:val="0"/>
          <w:color w:val="000000"/>
          <w:kern w:val="0"/>
          <w:sz w:val="30"/>
          <w:szCs w:val="30"/>
          <w:u w:val="none"/>
          <w:lang w:val="en-US" w:eastAsia="zh-CN" w:bidi="ar"/>
        </w:rPr>
        <w:t>轿车、越野车服务报价表</w:t>
      </w:r>
    </w:p>
    <w:tbl>
      <w:tblPr>
        <w:tblStyle w:val="11"/>
        <w:tblW w:w="82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6"/>
        <w:gridCol w:w="5"/>
        <w:gridCol w:w="2095"/>
        <w:gridCol w:w="1770"/>
        <w:gridCol w:w="900"/>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7" w:hRule="atLeast"/>
          <w:jc w:val="center"/>
        </w:trPr>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车辆内饰精洗</w:t>
            </w:r>
          </w:p>
        </w:tc>
        <w:tc>
          <w:tcPr>
            <w:tcW w:w="210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280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全车清洗（普洗）</w:t>
            </w:r>
          </w:p>
        </w:tc>
        <w:tc>
          <w:tcPr>
            <w:tcW w:w="210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3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全车清洗（精洗）</w:t>
            </w:r>
          </w:p>
        </w:tc>
        <w:tc>
          <w:tcPr>
            <w:tcW w:w="209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40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43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bl>
    <w:p>
      <w:pPr>
        <w:pStyle w:val="5"/>
        <w:jc w:val="center"/>
        <w:rPr>
          <w:rFonts w:hint="eastAsia"/>
          <w:lang w:val="en-US" w:eastAsia="zh-CN"/>
        </w:rPr>
      </w:pPr>
      <w:r>
        <w:rPr>
          <w:rFonts w:hint="eastAsia" w:ascii="宋体" w:hAnsi="宋体" w:eastAsia="宋体" w:cs="宋体"/>
          <w:i w:val="0"/>
          <w:iCs w:val="0"/>
          <w:color w:val="000000"/>
          <w:kern w:val="0"/>
          <w:sz w:val="30"/>
          <w:szCs w:val="30"/>
          <w:u w:val="none"/>
          <w:lang w:val="en-US" w:eastAsia="zh-CN" w:bidi="ar"/>
        </w:rPr>
        <w:t>商务车服务报价表</w:t>
      </w:r>
    </w:p>
    <w:tbl>
      <w:tblPr>
        <w:tblStyle w:val="11"/>
        <w:tblW w:w="82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6"/>
        <w:gridCol w:w="5"/>
        <w:gridCol w:w="2095"/>
        <w:gridCol w:w="1770"/>
        <w:gridCol w:w="900"/>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7" w:hRule="atLeast"/>
          <w:jc w:val="center"/>
        </w:trPr>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车辆内饰精洗</w:t>
            </w:r>
          </w:p>
        </w:tc>
        <w:tc>
          <w:tcPr>
            <w:tcW w:w="210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320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全车清洗（普洗）</w:t>
            </w:r>
          </w:p>
        </w:tc>
        <w:tc>
          <w:tcPr>
            <w:tcW w:w="210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25</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3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全车清洗（精洗）</w:t>
            </w:r>
          </w:p>
        </w:tc>
        <w:tc>
          <w:tcPr>
            <w:tcW w:w="209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58</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43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bl>
    <w:p>
      <w:pPr>
        <w:pStyle w:val="5"/>
        <w:jc w:val="center"/>
        <w:rPr>
          <w:rFonts w:hint="eastAsia"/>
          <w:lang w:val="en-US" w:eastAsia="zh-CN"/>
        </w:rPr>
      </w:pPr>
      <w:r>
        <w:rPr>
          <w:rFonts w:hint="eastAsia" w:ascii="宋体" w:hAnsi="宋体" w:eastAsia="宋体" w:cs="宋体"/>
          <w:i w:val="0"/>
          <w:iCs w:val="0"/>
          <w:color w:val="000000"/>
          <w:kern w:val="0"/>
          <w:sz w:val="30"/>
          <w:szCs w:val="30"/>
          <w:u w:val="none"/>
          <w:lang w:val="en-US" w:eastAsia="zh-CN" w:bidi="ar"/>
        </w:rPr>
        <w:t>中巴车服务报价表</w:t>
      </w:r>
    </w:p>
    <w:tbl>
      <w:tblPr>
        <w:tblStyle w:val="11"/>
        <w:tblW w:w="82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6"/>
        <w:gridCol w:w="2100"/>
        <w:gridCol w:w="1770"/>
        <w:gridCol w:w="900"/>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7" w:hRule="atLeast"/>
          <w:jc w:val="center"/>
        </w:trPr>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车辆内饰精洗</w:t>
            </w:r>
          </w:p>
        </w:tc>
        <w:tc>
          <w:tcPr>
            <w:tcW w:w="21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560</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全车清洗（普洗）</w:t>
            </w:r>
          </w:p>
        </w:tc>
        <w:tc>
          <w:tcPr>
            <w:tcW w:w="21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78</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22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全车清洗（精洗）</w:t>
            </w:r>
          </w:p>
        </w:tc>
        <w:tc>
          <w:tcPr>
            <w:tcW w:w="21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1次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148</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43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1"/>
                <w:szCs w:val="21"/>
                <w:u w:val="none"/>
                <w:lang w:val="en-US" w:eastAsia="zh-CN" w:bidi="ar-SA"/>
              </w:rPr>
            </w:pPr>
          </w:p>
        </w:tc>
      </w:tr>
    </w:tbl>
    <w:p>
      <w:pPr>
        <w:pStyle w:val="14"/>
        <w:keepNext w:val="0"/>
        <w:keepLines w:val="0"/>
        <w:pageBreakBefore w:val="0"/>
        <w:kinsoku/>
        <w:wordWrap/>
        <w:overflowPunct/>
        <w:topLinePunct w:val="0"/>
        <w:autoSpaceDE/>
        <w:autoSpaceDN/>
        <w:bidi w:val="0"/>
        <w:spacing w:line="540" w:lineRule="exact"/>
        <w:ind w:left="1050" w:leftChars="200" w:hanging="630" w:hangingChars="3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备注：</w:t>
      </w:r>
      <w:r>
        <w:rPr>
          <w:rFonts w:hint="eastAsia" w:ascii="宋体" w:hAnsi="宋体" w:cs="宋体"/>
          <w:b w:val="0"/>
          <w:bCs w:val="0"/>
          <w:color w:val="auto"/>
          <w:sz w:val="21"/>
          <w:szCs w:val="21"/>
          <w:highlight w:val="none"/>
          <w:lang w:val="en-US" w:eastAsia="zh-CN"/>
        </w:rPr>
        <w:t>1.响应单位报价应当包括人工费等全部费用，且不能超过最高限价</w:t>
      </w:r>
      <w:r>
        <w:rPr>
          <w:rFonts w:hint="eastAsia" w:ascii="宋体" w:hAnsi="宋体" w:cs="宋体"/>
          <w:b w:val="0"/>
          <w:bCs w:val="0"/>
          <w:color w:val="auto"/>
          <w:sz w:val="21"/>
          <w:szCs w:val="21"/>
          <w:highlight w:val="none"/>
        </w:rPr>
        <w:t>。合同执行期间</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中</w:t>
      </w:r>
      <w:r>
        <w:rPr>
          <w:rFonts w:hint="eastAsia" w:ascii="宋体" w:hAnsi="宋体" w:cs="宋体"/>
          <w:b w:val="0"/>
          <w:bCs w:val="0"/>
          <w:color w:val="auto"/>
          <w:sz w:val="21"/>
          <w:szCs w:val="21"/>
          <w:highlight w:val="none"/>
          <w:lang w:eastAsia="zh-CN"/>
        </w:rPr>
        <w:t>选</w:t>
      </w:r>
      <w:r>
        <w:rPr>
          <w:rFonts w:hint="eastAsia" w:ascii="宋体" w:hAnsi="宋体" w:cs="宋体"/>
          <w:b w:val="0"/>
          <w:bCs w:val="0"/>
          <w:color w:val="auto"/>
          <w:sz w:val="21"/>
          <w:szCs w:val="21"/>
          <w:highlight w:val="none"/>
        </w:rPr>
        <w:t>价将不作调整。</w:t>
      </w:r>
    </w:p>
    <w:p>
      <w:pPr>
        <w:pStyle w:val="14"/>
        <w:keepNext w:val="0"/>
        <w:keepLines w:val="0"/>
        <w:pageBreakBefore w:val="0"/>
        <w:kinsoku/>
        <w:wordWrap/>
        <w:overflowPunct/>
        <w:topLinePunct w:val="0"/>
        <w:autoSpaceDE/>
        <w:autoSpaceDN/>
        <w:bidi w:val="0"/>
        <w:spacing w:line="540" w:lineRule="exact"/>
        <w:ind w:firstLine="1050" w:firstLineChars="5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本项目报价为含税价，由供应商开具合法合规的增值税发票予以采购方。</w:t>
      </w:r>
    </w:p>
    <w:p>
      <w:pPr>
        <w:rPr>
          <w:rFonts w:hint="eastAsia" w:asciiTheme="minorEastAsia" w:hAnsiTheme="minorEastAsia" w:cstheme="minorEastAsia"/>
          <w:highlight w:val="none"/>
        </w:rPr>
      </w:pPr>
    </w:p>
    <w:p>
      <w:pPr>
        <w:ind w:firstLine="420" w:firstLineChars="200"/>
        <w:rPr>
          <w:rFonts w:hint="eastAsia" w:asciiTheme="minorEastAsia" w:hAnsiTheme="minorEastAsia" w:cstheme="minorEastAsia"/>
          <w:highlight w:val="none"/>
        </w:rPr>
      </w:pPr>
      <w:r>
        <w:rPr>
          <w:rFonts w:hint="eastAsia" w:asciiTheme="minorEastAsia" w:hAnsiTheme="minorEastAsia" w:cstheme="minorEastAsia"/>
          <w:highlight w:val="none"/>
        </w:rPr>
        <w:t>注：本项目采用分项报价，报价为含税价。投标人报价应包含完成本项目所有服务内容的全部费用，包括但不限于人工费、设施设备投入、差旅费、交通费、管理费、利润、税费等一切相关费用，如出现在投标报价估算错误等引起的损失由中标人自行承担。</w:t>
      </w:r>
    </w:p>
    <w:p>
      <w:pPr>
        <w:spacing w:line="276" w:lineRule="auto"/>
        <w:ind w:firstLine="3777" w:firstLineChars="1799"/>
        <w:rPr>
          <w:rFonts w:hint="eastAsia" w:asciiTheme="minorEastAsia" w:hAnsiTheme="minorEastAsia" w:cstheme="minorEastAsia"/>
          <w:highlight w:val="none"/>
        </w:rPr>
      </w:pPr>
    </w:p>
    <w:p>
      <w:pPr>
        <w:spacing w:line="276" w:lineRule="auto"/>
        <w:ind w:firstLine="3777" w:firstLineChars="1799"/>
        <w:rPr>
          <w:rFonts w:hint="eastAsia" w:asciiTheme="minorEastAsia" w:hAnsiTheme="minorEastAsia" w:cstheme="minorEastAsia"/>
          <w:highlight w:val="none"/>
        </w:rPr>
      </w:pPr>
    </w:p>
    <w:p>
      <w:pPr>
        <w:spacing w:line="276" w:lineRule="auto"/>
        <w:rPr>
          <w:rFonts w:hint="eastAsia" w:asciiTheme="minorEastAsia" w:hAnsiTheme="minorEastAsia" w:cstheme="minorEastAsia"/>
          <w:highlight w:val="none"/>
        </w:rPr>
      </w:pPr>
    </w:p>
    <w:p>
      <w:pPr>
        <w:pStyle w:val="5"/>
        <w:rPr>
          <w:rFonts w:hint="eastAsia" w:eastAsia="宋体"/>
          <w:lang w:val="en-US" w:eastAsia="zh-CN"/>
        </w:rPr>
      </w:pPr>
    </w:p>
    <w:p>
      <w:pPr>
        <w:spacing w:line="276" w:lineRule="auto"/>
        <w:ind w:firstLine="3777" w:firstLineChars="1799"/>
        <w:rPr>
          <w:rFonts w:hint="eastAsia" w:asciiTheme="minorEastAsia" w:hAnsiTheme="minorEastAsia" w:cstheme="minorEastAsia"/>
          <w:highlight w:val="none"/>
        </w:rPr>
      </w:pPr>
    </w:p>
    <w:p>
      <w:pPr>
        <w:spacing w:line="276" w:lineRule="auto"/>
        <w:ind w:firstLine="3777" w:firstLineChars="1799"/>
        <w:rPr>
          <w:rFonts w:hint="eastAsia" w:asciiTheme="minorEastAsia" w:hAnsiTheme="minorEastAsia" w:cstheme="minorEastAsia"/>
          <w:highlight w:val="none"/>
        </w:rPr>
      </w:pPr>
      <w:r>
        <w:rPr>
          <w:rFonts w:hint="eastAsia" w:asciiTheme="minorEastAsia" w:hAnsiTheme="minorEastAsia" w:cstheme="minorEastAsia"/>
          <w:highlight w:val="none"/>
        </w:rPr>
        <w:t>单位名称（盖章）：</w:t>
      </w:r>
    </w:p>
    <w:p>
      <w:pPr>
        <w:spacing w:line="276" w:lineRule="auto"/>
        <w:ind w:firstLine="3777" w:firstLineChars="1799"/>
        <w:rPr>
          <w:rFonts w:hint="eastAsia" w:asciiTheme="minorEastAsia" w:hAnsiTheme="minorEastAsia" w:cstheme="minorEastAsia"/>
          <w:highlight w:val="none"/>
        </w:rPr>
      </w:pPr>
      <w:r>
        <w:rPr>
          <w:rFonts w:hint="eastAsia" w:asciiTheme="minorEastAsia" w:hAnsiTheme="minorEastAsia" w:cstheme="minorEastAsia"/>
          <w:highlight w:val="none"/>
        </w:rPr>
        <w:t>法定代表人或授权代表（签字</w:t>
      </w:r>
      <w:r>
        <w:rPr>
          <w:rFonts w:hint="eastAsia" w:asciiTheme="minorEastAsia" w:hAnsiTheme="minorEastAsia" w:cstheme="minorEastAsia"/>
          <w:highlight w:val="none"/>
          <w:lang w:val="en-US" w:eastAsia="zh-CN"/>
        </w:rPr>
        <w:t>或盖章</w:t>
      </w:r>
      <w:r>
        <w:rPr>
          <w:rFonts w:hint="eastAsia" w:asciiTheme="minorEastAsia" w:hAnsiTheme="minorEastAsia" w:cstheme="minorEastAsia"/>
          <w:highlight w:val="none"/>
        </w:rPr>
        <w:t>）：</w:t>
      </w:r>
    </w:p>
    <w:p>
      <w:pPr>
        <w:spacing w:line="276" w:lineRule="auto"/>
        <w:ind w:firstLine="3780" w:firstLineChars="1800"/>
        <w:rPr>
          <w:rFonts w:hint="eastAsia" w:asciiTheme="minorEastAsia" w:hAnsiTheme="minorEastAsia" w:cstheme="minorEastAsia"/>
          <w:highlight w:val="none"/>
        </w:rPr>
      </w:pPr>
      <w:r>
        <w:rPr>
          <w:rFonts w:hint="eastAsia" w:asciiTheme="minorEastAsia" w:hAnsiTheme="minorEastAsia" w:cstheme="minorEastAsia"/>
          <w:highlight w:val="none"/>
        </w:rPr>
        <w:t>日    期：</w:t>
      </w:r>
      <w:r>
        <w:rPr>
          <w:rFonts w:hint="eastAsia" w:asciiTheme="minorEastAsia" w:hAnsiTheme="minorEastAsia" w:cstheme="minorEastAsia"/>
          <w:highlight w:val="none"/>
          <w:u w:val="single"/>
        </w:rPr>
        <w:t xml:space="preserve">     </w:t>
      </w:r>
      <w:r>
        <w:rPr>
          <w:rFonts w:hint="eastAsia" w:asciiTheme="minorEastAsia" w:hAnsiTheme="minorEastAsia" w:cstheme="minorEastAsia"/>
          <w:highlight w:val="none"/>
        </w:rPr>
        <w:t>年</w:t>
      </w:r>
      <w:r>
        <w:rPr>
          <w:rFonts w:hint="eastAsia" w:asciiTheme="minorEastAsia" w:hAnsiTheme="minorEastAsia" w:cstheme="minorEastAsia"/>
          <w:highlight w:val="none"/>
          <w:u w:val="single"/>
        </w:rPr>
        <w:t xml:space="preserve">     </w:t>
      </w:r>
      <w:r>
        <w:rPr>
          <w:rFonts w:hint="eastAsia" w:asciiTheme="minorEastAsia" w:hAnsiTheme="minorEastAsia" w:cstheme="minorEastAsia"/>
          <w:highlight w:val="none"/>
        </w:rPr>
        <w:t>月</w:t>
      </w:r>
      <w:r>
        <w:rPr>
          <w:rFonts w:hint="eastAsia" w:asciiTheme="minorEastAsia" w:hAnsiTheme="minorEastAsia" w:cstheme="minorEastAsia"/>
          <w:highlight w:val="none"/>
          <w:u w:val="single"/>
        </w:rPr>
        <w:t xml:space="preserve">     </w:t>
      </w:r>
      <w:r>
        <w:rPr>
          <w:rFonts w:hint="eastAsia" w:asciiTheme="minorEastAsia" w:hAnsiTheme="minorEastAsia" w:cstheme="minorEastAsia"/>
          <w:highlight w:val="none"/>
        </w:rPr>
        <w:t>日</w:t>
      </w:r>
    </w:p>
    <w:p>
      <w:pPr>
        <w:widowControl/>
        <w:jc w:val="left"/>
        <w:rPr>
          <w:rFonts w:hint="eastAsia" w:asciiTheme="minorEastAsia" w:hAnsiTheme="minorEastAsia" w:cstheme="minorEastAsia"/>
          <w:b/>
          <w:sz w:val="24"/>
          <w:highlight w:val="none"/>
        </w:rPr>
      </w:pPr>
      <w:r>
        <w:rPr>
          <w:rFonts w:hint="eastAsia" w:asciiTheme="minorEastAsia" w:hAnsiTheme="minorEastAsia" w:cstheme="minorEastAsia"/>
          <w:b/>
          <w:sz w:val="24"/>
          <w:highlight w:val="none"/>
        </w:rPr>
        <w:br w:type="page"/>
      </w:r>
    </w:p>
    <w:p>
      <w:pPr>
        <w:spacing w:line="360" w:lineRule="auto"/>
        <w:jc w:val="center"/>
        <w:rPr>
          <w:rFonts w:hint="eastAsia"/>
          <w:sz w:val="32"/>
          <w:szCs w:val="32"/>
        </w:rPr>
      </w:pPr>
      <w:r>
        <w:rPr>
          <w:rFonts w:hint="eastAsia" w:ascii="宋体" w:hAnsi="宋体" w:cs="宋体"/>
          <w:b/>
          <w:sz w:val="32"/>
          <w:szCs w:val="32"/>
        </w:rPr>
        <w:t>售后服务承诺</w:t>
      </w:r>
    </w:p>
    <w:p>
      <w:pPr>
        <w:jc w:val="center"/>
        <w:rPr>
          <w:rFonts w:ascii="宋体" w:hAnsi="宋体" w:eastAsia="宋体" w:cs="宋体"/>
          <w:b/>
          <w:sz w:val="24"/>
          <w:szCs w:val="24"/>
          <w:highlight w:val="none"/>
        </w:rPr>
      </w:pPr>
      <w:r>
        <w:rPr>
          <w:rFonts w:hint="eastAsia" w:ascii="宋体" w:hAnsi="宋体" w:eastAsia="宋体" w:cs="宋体"/>
          <w:sz w:val="24"/>
          <w:szCs w:val="24"/>
          <w:highlight w:val="none"/>
        </w:rPr>
        <w:t>（投标人根据项目</w:t>
      </w:r>
      <w:r>
        <w:rPr>
          <w:rFonts w:hint="eastAsia" w:ascii="宋体" w:hAnsi="宋体" w:cs="宋体"/>
          <w:sz w:val="24"/>
          <w:szCs w:val="24"/>
          <w:highlight w:val="none"/>
          <w:lang w:eastAsia="zh-CN"/>
        </w:rPr>
        <w:t>要求</w:t>
      </w:r>
      <w:r>
        <w:rPr>
          <w:rFonts w:hint="eastAsia" w:ascii="宋体" w:hAnsi="宋体" w:eastAsia="宋体" w:cs="宋体"/>
          <w:sz w:val="24"/>
          <w:szCs w:val="24"/>
          <w:highlight w:val="none"/>
        </w:rPr>
        <w:t>自行编写）</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lang w:eastAsia="zh-CN"/>
        </w:rPr>
        <w:t>致：</w:t>
      </w:r>
      <w:r>
        <w:rPr>
          <w:rFonts w:hint="eastAsia" w:ascii="宋体" w:hAnsi="宋体" w:cs="宋体"/>
          <w:b/>
          <w:sz w:val="24"/>
          <w:szCs w:val="24"/>
          <w:u w:val="single"/>
          <w:lang w:val="en-US" w:eastAsia="zh-CN"/>
        </w:rPr>
        <w:t xml:space="preserve">                         ：</w:t>
      </w:r>
      <w:r>
        <w:rPr>
          <w:rFonts w:hint="eastAsia" w:ascii="宋体" w:hAnsi="宋体" w:cs="宋体"/>
          <w:b/>
          <w:sz w:val="24"/>
          <w:szCs w:val="24"/>
        </w:rPr>
        <w:br w:type="page"/>
      </w:r>
    </w:p>
    <w:p>
      <w:pPr>
        <w:pStyle w:val="4"/>
        <w:jc w:val="center"/>
        <w:rPr>
          <w:rFonts w:ascii="宋体" w:hAnsi="宋体" w:eastAsia="宋体" w:cs="宋体"/>
          <w:sz w:val="24"/>
          <w:szCs w:val="24"/>
          <w:highlight w:val="none"/>
        </w:rPr>
      </w:pPr>
      <w:r>
        <w:rPr>
          <w:rFonts w:hint="eastAsia" w:ascii="宋体" w:hAnsi="宋体" w:eastAsia="宋体" w:cs="宋体"/>
          <w:szCs w:val="24"/>
          <w:highlight w:val="none"/>
        </w:rPr>
        <w:t>法定代表人身份证明</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投标人名称：</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单位性质：</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经营期限：</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职务：</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（投标人名称）的法定代表人。</w:t>
      </w:r>
    </w:p>
    <w:p>
      <w:pPr>
        <w:spacing w:line="360" w:lineRule="auto"/>
        <w:ind w:right="527" w:rightChars="251"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360" w:lineRule="auto"/>
        <w:ind w:right="527" w:rightChars="251" w:firstLine="960" w:firstLineChars="4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p>
    <w:p>
      <w:pPr>
        <w:spacing w:line="360" w:lineRule="auto"/>
        <w:ind w:left="0" w:leftChars="0" w:right="273" w:rightChars="130" w:firstLine="6098" w:firstLineChars="2541"/>
        <w:jc w:val="left"/>
        <w:rPr>
          <w:rFonts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（盖章）</w:t>
      </w:r>
    </w:p>
    <w:p>
      <w:pPr>
        <w:spacing w:line="360" w:lineRule="auto"/>
        <w:ind w:left="0" w:leftChars="0" w:right="55" w:rightChars="26" w:firstLine="6098" w:firstLineChars="2541"/>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法定代表人签字：</w:t>
      </w:r>
    </w:p>
    <w:p>
      <w:pPr>
        <w:spacing w:line="360" w:lineRule="auto"/>
        <w:ind w:right="527" w:rightChars="251" w:firstLine="484" w:firstLineChars="202"/>
        <w:jc w:val="right"/>
        <w:rPr>
          <w:rFonts w:ascii="宋体" w:hAnsi="宋体" w:eastAsia="宋体" w:cs="宋体"/>
          <w:sz w:val="24"/>
          <w:szCs w:val="24"/>
          <w:highlight w:val="none"/>
          <w:u w:val="single"/>
        </w:rPr>
      </w:pPr>
    </w:p>
    <w:p>
      <w:pPr>
        <w:spacing w:line="360" w:lineRule="auto"/>
        <w:ind w:right="527" w:rightChars="251" w:firstLine="484" w:firstLineChars="202"/>
        <w:jc w:val="right"/>
        <w:rPr>
          <w:rFonts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iCs/>
          <w:snapToGrid w:val="0"/>
          <w:kern w:val="0"/>
          <w:sz w:val="24"/>
          <w:szCs w:val="24"/>
          <w:highlight w:val="none"/>
        </w:rPr>
        <w:t>法定代表人亲自投标而不委托代理人投标适用</w:t>
      </w:r>
      <w:r>
        <w:rPr>
          <w:rFonts w:hint="eastAsia" w:ascii="宋体" w:hAnsi="宋体" w:eastAsia="宋体" w:cs="宋体"/>
          <w:sz w:val="24"/>
          <w:szCs w:val="24"/>
          <w:highlight w:val="none"/>
        </w:rPr>
        <w:t>。</w:t>
      </w:r>
    </w:p>
    <w:p>
      <w:pPr>
        <w:widowControl/>
        <w:ind w:right="527" w:rightChars="251"/>
        <w:jc w:val="left"/>
        <w:rPr>
          <w:rFonts w:ascii="宋体" w:hAnsi="宋体" w:eastAsia="宋体" w:cs="宋体"/>
          <w:b/>
          <w:sz w:val="24"/>
          <w:szCs w:val="24"/>
          <w:highlight w:val="none"/>
        </w:rPr>
      </w:pPr>
      <w:r>
        <w:rPr>
          <w:rFonts w:ascii="宋体" w:hAnsi="宋体" w:eastAsia="宋体" w:cs="宋体"/>
          <w:b/>
          <w:sz w:val="24"/>
          <w:szCs w:val="24"/>
          <w:highlight w:val="none"/>
        </w:rPr>
        <w:br w:type="page"/>
      </w:r>
    </w:p>
    <w:p>
      <w:pPr>
        <w:pStyle w:val="4"/>
        <w:jc w:val="center"/>
        <w:rPr>
          <w:rFonts w:ascii="宋体" w:hAnsi="宋体" w:eastAsia="宋体" w:cs="宋体"/>
          <w:szCs w:val="24"/>
          <w:highlight w:val="none"/>
        </w:rPr>
      </w:pPr>
      <w:bookmarkStart w:id="1" w:name="_Toc470103537"/>
      <w:r>
        <w:rPr>
          <w:rFonts w:hint="eastAsia" w:ascii="宋体" w:hAnsi="宋体" w:eastAsia="宋体" w:cs="宋体"/>
          <w:szCs w:val="24"/>
          <w:highlight w:val="none"/>
        </w:rPr>
        <w:t>法定代表人授权书</w:t>
      </w:r>
      <w:bookmarkEnd w:id="1"/>
    </w:p>
    <w:p>
      <w:pPr>
        <w:adjustRightInd w:val="0"/>
        <w:snapToGrid w:val="0"/>
        <w:spacing w:line="360" w:lineRule="auto"/>
        <w:ind w:right="527" w:rightChars="251"/>
        <w:rPr>
          <w:rFonts w:ascii="宋体" w:hAnsi="宋体" w:eastAsia="宋体" w:cs="宋体"/>
          <w:b/>
          <w:sz w:val="24"/>
          <w:szCs w:val="24"/>
          <w:highlight w:val="none"/>
        </w:rPr>
      </w:pPr>
    </w:p>
    <w:p>
      <w:pPr>
        <w:adjustRightInd w:val="0"/>
        <w:snapToGrid w:val="0"/>
        <w:spacing w:line="360" w:lineRule="auto"/>
        <w:ind w:right="63" w:rightChars="30"/>
        <w:rPr>
          <w:rFonts w:ascii="宋体" w:hAnsi="宋体" w:eastAsia="宋体" w:cs="宋体"/>
          <w:bCs/>
          <w:sz w:val="24"/>
          <w:szCs w:val="24"/>
          <w:highlight w:val="none"/>
        </w:rPr>
      </w:pPr>
      <w:r>
        <w:rPr>
          <w:rFonts w:hint="eastAsia" w:ascii="宋体" w:hAnsi="宋体" w:eastAsia="宋体" w:cs="宋体"/>
          <w:sz w:val="24"/>
          <w:szCs w:val="24"/>
          <w:highlight w:val="none"/>
          <w:u w:val="single"/>
          <w:lang w:eastAsia="zh-CN"/>
        </w:rPr>
        <w:t>绵阳交发顺达出租汽车有限公司</w:t>
      </w:r>
      <w:r>
        <w:rPr>
          <w:rFonts w:hint="eastAsia" w:ascii="宋体" w:hAnsi="宋体" w:eastAsia="宋体" w:cs="宋体"/>
          <w:bCs/>
          <w:sz w:val="24"/>
          <w:szCs w:val="24"/>
          <w:highlight w:val="none"/>
        </w:rPr>
        <w:t>：</w:t>
      </w:r>
    </w:p>
    <w:p>
      <w:pPr>
        <w:adjustRightInd w:val="0"/>
        <w:snapToGrid w:val="0"/>
        <w:spacing w:line="360" w:lineRule="auto"/>
        <w:ind w:right="63" w:rightChars="3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本授权声明：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（投标人名称）（法定代表人姓名、职务）</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（被授权人姓名、职务）</w:t>
      </w:r>
      <w:r>
        <w:rPr>
          <w:rFonts w:hint="eastAsia" w:ascii="宋体" w:hAnsi="宋体" w:eastAsia="宋体" w:cs="宋体"/>
          <w:sz w:val="24"/>
          <w:szCs w:val="24"/>
          <w:highlight w:val="none"/>
        </w:rPr>
        <w:t>为我方参加“</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szCs w:val="24"/>
          <w:highlight w:val="none"/>
          <w:u w:val="single"/>
          <w:lang w:eastAsia="zh-CN"/>
        </w:rPr>
        <w:t>项目</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（标段号）</w:t>
      </w:r>
      <w:r>
        <w:rPr>
          <w:rFonts w:hint="eastAsia" w:ascii="宋体" w:hAnsi="宋体" w:eastAsia="宋体" w:cs="宋体"/>
          <w:bCs/>
          <w:sz w:val="24"/>
          <w:lang w:val="en-US" w:eastAsia="zh-CN"/>
        </w:rPr>
        <w:t>标段</w:t>
      </w:r>
      <w:r>
        <w:rPr>
          <w:rFonts w:hint="eastAsia" w:ascii="宋体" w:hAnsi="宋体" w:eastAsia="宋体" w:cs="宋体"/>
          <w:sz w:val="24"/>
          <w:szCs w:val="24"/>
          <w:highlight w:val="none"/>
        </w:rPr>
        <w:t>投标活动的合法代表，以我方名义全权处理该项目有关投标、签订合同以及执行合同等一切事宜。</w:t>
      </w:r>
    </w:p>
    <w:p>
      <w:pPr>
        <w:adjustRightInd w:val="0"/>
        <w:snapToGrid w:val="0"/>
        <w:spacing w:line="360" w:lineRule="auto"/>
        <w:ind w:right="527" w:rightChars="251"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特此声明。</w:t>
      </w: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附：法定代表人和被授权人身份证复印件。</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法定代表人签字或加盖个人名章：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授权代表签字：</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投标人名称：         （盖章）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日    期：</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注：法定代表人不亲自投标而委托代理人投标适用。</w:t>
      </w:r>
    </w:p>
    <w:p>
      <w:pPr>
        <w:keepNext w:val="0"/>
        <w:keepLines w:val="0"/>
        <w:pageBreakBefore w:val="0"/>
        <w:kinsoku/>
        <w:wordWrap/>
        <w:overflowPunct/>
        <w:topLinePunct w:val="0"/>
        <w:bidi w:val="0"/>
        <w:adjustRightInd w:val="0"/>
        <w:snapToGrid w:val="0"/>
        <w:spacing w:line="360" w:lineRule="auto"/>
        <w:ind w:right="527" w:rightChars="251"/>
        <w:rPr>
          <w:rFonts w:hint="eastAsia" w:asciiTheme="minorEastAsia" w:hAnsiTheme="minorEastAsia" w:eastAsiaTheme="minorEastAsia" w:cstheme="minorEastAsia"/>
          <w:b/>
          <w:sz w:val="24"/>
          <w:szCs w:val="24"/>
        </w:rPr>
      </w:pPr>
    </w:p>
    <w:p/>
    <w:p>
      <w:pPr>
        <w:pStyle w:val="5"/>
      </w:pPr>
    </w:p>
    <w:p/>
    <w:p>
      <w:pPr>
        <w:pStyle w:val="5"/>
      </w:pPr>
    </w:p>
    <w:p/>
    <w:p>
      <w:pPr>
        <w:pStyle w:val="5"/>
      </w:pPr>
    </w:p>
    <w:p/>
    <w:p>
      <w:pPr>
        <w:pStyle w:val="5"/>
      </w:pPr>
    </w:p>
    <w:p/>
    <w:p>
      <w:pPr>
        <w:pStyle w:val="5"/>
      </w:pPr>
    </w:p>
    <w:p/>
    <w:p>
      <w:pPr>
        <w:pStyle w:val="5"/>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B50326-E89D-4508-AA0B-E6B1502585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A457263-FCD2-43F0-8F60-70388B0B677D}"/>
  </w:font>
  <w:font w:name="方正小标宋简体">
    <w:panose1 w:val="03000509000000000000"/>
    <w:charset w:val="86"/>
    <w:family w:val="auto"/>
    <w:pitch w:val="default"/>
    <w:sig w:usb0="00000001" w:usb1="080E0000" w:usb2="00000000" w:usb3="00000000" w:csb0="00040000" w:csb1="00000000"/>
    <w:embedRegular r:id="rId3" w:fontKey="{0BCD4573-FA31-4F96-860B-8E8C3FBE5714}"/>
  </w:font>
  <w:font w:name="仿宋">
    <w:panose1 w:val="02010609060101010101"/>
    <w:charset w:val="86"/>
    <w:family w:val="auto"/>
    <w:pitch w:val="default"/>
    <w:sig w:usb0="800002BF" w:usb1="38CF7CFA" w:usb2="00000016" w:usb3="00000000" w:csb0="00040001" w:csb1="00000000"/>
    <w:embedRegular r:id="rId4" w:fontKey="{BA9E1E70-F5FD-4727-A28F-8BD4D8EB3070}"/>
  </w:font>
  <w:font w:name="楷体_GB2312">
    <w:panose1 w:val="02010609030101010101"/>
    <w:charset w:val="86"/>
    <w:family w:val="auto"/>
    <w:pitch w:val="default"/>
    <w:sig w:usb0="00000001" w:usb1="080E0000" w:usb2="00000000" w:usb3="00000000" w:csb0="00040000" w:csb1="00000000"/>
    <w:embedRegular r:id="rId5" w:fontKey="{2C2A38FF-0E56-4D0E-A38C-17F33B4806A0}"/>
  </w:font>
  <w:font w:name="仿宋_GB2312">
    <w:panose1 w:val="02010609030101010101"/>
    <w:charset w:val="86"/>
    <w:family w:val="auto"/>
    <w:pitch w:val="default"/>
    <w:sig w:usb0="00000001" w:usb1="080E0000" w:usb2="00000000" w:usb3="00000000" w:csb0="00040000" w:csb1="00000000"/>
    <w:embedRegular r:id="rId6" w:fontKey="{23E2F450-9537-48E7-9B66-DA6050849F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NTZiNWU4ODEzNDI0ZmVhNjFhMWMyMDdlYjg2NTYifQ=="/>
  </w:docVars>
  <w:rsids>
    <w:rsidRoot w:val="22477A2B"/>
    <w:rsid w:val="00AE77F2"/>
    <w:rsid w:val="00C63653"/>
    <w:rsid w:val="083C5BE8"/>
    <w:rsid w:val="0A9D24A2"/>
    <w:rsid w:val="109243E3"/>
    <w:rsid w:val="14470D5C"/>
    <w:rsid w:val="146F276A"/>
    <w:rsid w:val="14BD6892"/>
    <w:rsid w:val="16AE70A5"/>
    <w:rsid w:val="22477A2B"/>
    <w:rsid w:val="2A483176"/>
    <w:rsid w:val="2C9263AE"/>
    <w:rsid w:val="2CAD22EA"/>
    <w:rsid w:val="32CE1C89"/>
    <w:rsid w:val="39DC277A"/>
    <w:rsid w:val="442E5813"/>
    <w:rsid w:val="45CF0C9D"/>
    <w:rsid w:val="48671147"/>
    <w:rsid w:val="4E033860"/>
    <w:rsid w:val="57C7233A"/>
    <w:rsid w:val="58CC5ED6"/>
    <w:rsid w:val="5ACE2E46"/>
    <w:rsid w:val="5CA53991"/>
    <w:rsid w:val="63DD1366"/>
    <w:rsid w:val="66297CEB"/>
    <w:rsid w:val="669F6FFD"/>
    <w:rsid w:val="68FB4EDA"/>
    <w:rsid w:val="6B9B0F84"/>
    <w:rsid w:val="6FB60D39"/>
    <w:rsid w:val="70193CF9"/>
    <w:rsid w:val="718A5E51"/>
    <w:rsid w:val="71D566B8"/>
    <w:rsid w:val="72946E1F"/>
    <w:rsid w:val="77C46AE7"/>
    <w:rsid w:val="79144124"/>
    <w:rsid w:val="7A0D1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paragraph" w:styleId="4">
    <w:name w:val="heading 2"/>
    <w:basedOn w:val="1"/>
    <w:next w:val="1"/>
    <w:qFormat/>
    <w:uiPriority w:val="9"/>
    <w:pPr>
      <w:keepNext/>
      <w:keepLines/>
      <w:spacing w:line="500" w:lineRule="exact"/>
      <w:outlineLvl w:val="1"/>
    </w:pPr>
    <w:rPr>
      <w:rFonts w:ascii="Arial" w:hAnsi="Arial" w:eastAsia="黑体"/>
      <w:b/>
      <w:sz w:val="28"/>
      <w:szCs w:val="20"/>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Times New Roman" w:hAnsi="Times New Roman" w:eastAsia="宋体"/>
      <w:b/>
      <w:bCs/>
      <w:caps/>
      <w:sz w:val="20"/>
      <w:szCs w:val="20"/>
    </w:rPr>
  </w:style>
  <w:style w:type="paragraph" w:styleId="5">
    <w:name w:val="Body Text"/>
    <w:basedOn w:val="1"/>
    <w:next w:val="1"/>
    <w:unhideWhenUsed/>
    <w:qFormat/>
    <w:uiPriority w:val="99"/>
    <w:pPr>
      <w:spacing w:after="120"/>
    </w:pPr>
  </w:style>
  <w:style w:type="paragraph" w:styleId="6">
    <w:name w:val="Plain Text"/>
    <w:basedOn w:val="1"/>
    <w:qFormat/>
    <w:uiPriority w:val="0"/>
    <w:rPr>
      <w:rFonts w:ascii="宋体" w:hAnsi="Courier New"/>
      <w:kern w:val="0"/>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adjustRightInd w:val="0"/>
      <w:snapToGrid w:val="0"/>
      <w:spacing w:line="480" w:lineRule="atLeast"/>
    </w:pPr>
    <w:rPr>
      <w:rFonts w:ascii="宋体" w:hAnsi="宋体"/>
      <w:kern w:val="0"/>
      <w:sz w:val="2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character" w:styleId="13">
    <w:name w:val="Hyperlink"/>
    <w:basedOn w:val="12"/>
    <w:qFormat/>
    <w:uiPriority w:val="0"/>
    <w:rPr>
      <w:color w:val="2D64B3"/>
      <w:u w:val="none"/>
    </w:rPr>
  </w:style>
  <w:style w:type="paragraph" w:customStyle="1" w:styleId="14">
    <w:name w:val="Normal Indent1"/>
    <w:basedOn w:val="1"/>
    <w:qFormat/>
    <w:uiPriority w:val="0"/>
    <w:pPr>
      <w:ind w:firstLine="420"/>
    </w:pPr>
    <w:rPr>
      <w:rFonts w:ascii="Times New Roman" w:hAnsi="Times New Roman" w:eastAsia="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11990</Words>
  <Characters>12473</Characters>
  <Lines>0</Lines>
  <Paragraphs>0</Paragraphs>
  <TotalTime>80</TotalTime>
  <ScaleCrop>false</ScaleCrop>
  <LinksUpToDate>false</LinksUpToDate>
  <CharactersWithSpaces>12853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2024-10-24T10:20:00Z</dcterms:created>
  <dc:creator>H </dc:creator>
  <cp:lastModifiedBy>Eileen</cp:lastModifiedBy>
  <cp:lastPrinted>2024-12-25T07:35:00Z</cp:lastPrinted>
  <dcterms:modified xsi:type="dcterms:W3CDTF">2025-01-03T05:58:16Z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65C8111304494A46B655CA4218BE2CA1_13</vt:lpwstr>
  </property>
  <property fmtid="{D5CDD505-2E9C-101B-9397-08002B2CF9AE}" pid="4" name="KSOTemplateDocerSaveRecord">
    <vt:lpwstr>eyJoZGlkIjoiOGNmZjRkNWJjYWQwNjczZWZmOGQxMmE5MjBhOGRiODAiLCJ1c2VySWQiOiIxMjk0MTQxNzcwIn0=</vt:lpwstr>
  </property>
</Properties>
</file>